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10454"/>
      </w:tblGrid>
      <w:tr w:rsidR="00031C6D" w14:paraId="35B3093C" w14:textId="77777777">
        <w:trPr>
          <w:cantSplit/>
        </w:trPr>
        <w:tc>
          <w:tcPr>
            <w:tcW w:w="10454" w:type="dxa"/>
            <w:shd w:val="clear" w:color="auto" w:fill="17365D"/>
            <w:tcMar>
              <w:top w:w="220" w:type="dxa"/>
              <w:left w:w="260" w:type="dxa"/>
              <w:bottom w:w="220" w:type="dxa"/>
              <w:right w:w="260" w:type="dxa"/>
            </w:tcMar>
          </w:tcPr>
          <w:p w14:paraId="5FE87099" w14:textId="77777777" w:rsidR="00031C6D" w:rsidRDefault="00612671">
            <w:pPr>
              <w:jc w:val="center"/>
            </w:pPr>
            <w:r>
              <w:rPr>
                <w:b/>
                <w:color w:val="FFD966"/>
              </w:rPr>
              <w:t>YEAR 10 PERSONAL DEVELOPMENT LEARNING</w:t>
            </w:r>
          </w:p>
          <w:p w14:paraId="73347DF0" w14:textId="77777777" w:rsidR="00031C6D" w:rsidRDefault="00612671">
            <w:pPr>
              <w:spacing w:before="40" w:after="60"/>
              <w:jc w:val="center"/>
            </w:pPr>
            <w:r>
              <w:rPr>
                <w:b/>
                <w:color w:val="FFFFFF"/>
                <w:sz w:val="54"/>
              </w:rPr>
              <w:t>Inclusion &amp; Understanding</w:t>
            </w:r>
          </w:p>
          <w:p w14:paraId="3FD050A8" w14:textId="77777777" w:rsidR="00031C6D" w:rsidRDefault="00612671">
            <w:pPr>
              <w:jc w:val="center"/>
            </w:pPr>
            <w:r>
              <w:rPr>
                <w:color w:val="DDEBF7"/>
                <w:sz w:val="22"/>
              </w:rPr>
              <w:t>Autumn Term 2026</w:t>
            </w:r>
          </w:p>
        </w:tc>
      </w:tr>
    </w:tbl>
    <w:p w14:paraId="30761239" w14:textId="77777777" w:rsidR="00031C6D" w:rsidRDefault="00612671">
      <w:pPr>
        <w:spacing w:before="180" w:after="140"/>
        <w:jc w:val="center"/>
      </w:pPr>
      <w:r>
        <w:rPr>
          <w:i/>
          <w:color w:val="5B6573"/>
          <w:sz w:val="22"/>
        </w:rPr>
        <w:t>Helping pupils value different perspectives, challenge discrimination and contribute to communities where everyone belongs.</w:t>
      </w:r>
    </w:p>
    <w:p w14:paraId="3CA5DCDD" w14:textId="77777777" w:rsidR="00031C6D" w:rsidRDefault="00612671">
      <w:pPr>
        <w:spacing w:before="180" w:after="100"/>
      </w:pPr>
      <w:r>
        <w:rPr>
          <w:b/>
          <w:color w:val="17365D"/>
          <w:sz w:val="32"/>
        </w:rPr>
        <w:t>Why this matters</w:t>
      </w:r>
    </w:p>
    <w:p w14:paraId="4216E10D" w14:textId="77777777" w:rsidR="00031C6D" w:rsidRDefault="00612671">
      <w:pPr>
        <w:spacing w:after="140" w:line="264" w:lineRule="auto"/>
      </w:pPr>
      <w:r>
        <w:t>Inclusion and understanding support respectful relationships, effective teamwork and better decision making. Pupils learn how listening to different perspectives can reduce conflict, improve creativity and strengthen communities. The project also shows why employers value people who help colleagues and customers feel respected.</w:t>
      </w:r>
    </w:p>
    <w:tbl>
      <w:tblPr>
        <w:tblW w:w="0" w:type="auto"/>
        <w:tblLayout w:type="fixed"/>
        <w:tblLook w:val="04A0" w:firstRow="1" w:lastRow="0" w:firstColumn="1" w:lastColumn="0" w:noHBand="0" w:noVBand="1"/>
      </w:tblPr>
      <w:tblGrid>
        <w:gridCol w:w="3485"/>
        <w:gridCol w:w="3485"/>
        <w:gridCol w:w="3485"/>
      </w:tblGrid>
      <w:tr w:rsidR="00031C6D" w14:paraId="78AAB8E0" w14:textId="77777777">
        <w:trPr>
          <w:cantSplit/>
        </w:trPr>
        <w:tc>
          <w:tcPr>
            <w:tcW w:w="3485" w:type="dxa"/>
            <w:shd w:val="clear" w:color="auto" w:fill="DDEBF7"/>
            <w:tcMar>
              <w:top w:w="120" w:type="dxa"/>
              <w:left w:w="160" w:type="dxa"/>
              <w:bottom w:w="120" w:type="dxa"/>
              <w:right w:w="160" w:type="dxa"/>
            </w:tcMar>
          </w:tcPr>
          <w:p w14:paraId="02C4969A" w14:textId="77777777" w:rsidR="00031C6D" w:rsidRDefault="00612671">
            <w:pPr>
              <w:spacing w:after="100"/>
            </w:pPr>
            <w:r>
              <w:rPr>
                <w:b/>
                <w:color w:val="2E75B6"/>
                <w:sz w:val="26"/>
              </w:rPr>
              <w:t>1  EXPLORE</w:t>
            </w:r>
          </w:p>
          <w:p w14:paraId="4AD2547B" w14:textId="77777777" w:rsidR="00031C6D" w:rsidRDefault="00612671">
            <w:pPr>
              <w:spacing w:after="0" w:line="259" w:lineRule="auto"/>
            </w:pPr>
            <w:r>
              <w:rPr>
                <w:sz w:val="19"/>
              </w:rPr>
              <w:t>Examine inclusion through literature, debate, film, current affairs, protected characteristics and global examples.</w:t>
            </w:r>
          </w:p>
        </w:tc>
        <w:tc>
          <w:tcPr>
            <w:tcW w:w="3485" w:type="dxa"/>
            <w:shd w:val="clear" w:color="auto" w:fill="FFF2CC"/>
            <w:tcMar>
              <w:top w:w="120" w:type="dxa"/>
              <w:left w:w="160" w:type="dxa"/>
              <w:bottom w:w="120" w:type="dxa"/>
              <w:right w:w="160" w:type="dxa"/>
            </w:tcMar>
          </w:tcPr>
          <w:p w14:paraId="01FFD7EB" w14:textId="77777777" w:rsidR="00031C6D" w:rsidRDefault="00612671">
            <w:pPr>
              <w:spacing w:after="100"/>
            </w:pPr>
            <w:r>
              <w:rPr>
                <w:b/>
                <w:color w:val="17365D"/>
                <w:sz w:val="26"/>
              </w:rPr>
              <w:t>2  APPLY</w:t>
            </w:r>
          </w:p>
          <w:p w14:paraId="4F0B05B2" w14:textId="77777777" w:rsidR="00031C6D" w:rsidRDefault="00612671">
            <w:pPr>
              <w:spacing w:after="0" w:line="259" w:lineRule="auto"/>
            </w:pPr>
            <w:r>
              <w:rPr>
                <w:sz w:val="19"/>
              </w:rPr>
              <w:t>Create an article, report, poster, survey or visual feature for the Year 10 digital newsletter.</w:t>
            </w:r>
          </w:p>
        </w:tc>
        <w:tc>
          <w:tcPr>
            <w:tcW w:w="3485" w:type="dxa"/>
            <w:shd w:val="clear" w:color="auto" w:fill="E2F0D9"/>
            <w:tcMar>
              <w:top w:w="120" w:type="dxa"/>
              <w:left w:w="160" w:type="dxa"/>
              <w:bottom w:w="120" w:type="dxa"/>
              <w:right w:w="160" w:type="dxa"/>
            </w:tcMar>
          </w:tcPr>
          <w:p w14:paraId="74E667C3" w14:textId="77777777" w:rsidR="00031C6D" w:rsidRDefault="00612671">
            <w:pPr>
              <w:spacing w:after="100"/>
            </w:pPr>
            <w:r>
              <w:rPr>
                <w:b/>
                <w:color w:val="70AD47"/>
                <w:sz w:val="26"/>
              </w:rPr>
              <w:t>3  REFLECT</w:t>
            </w:r>
          </w:p>
          <w:p w14:paraId="46279C79" w14:textId="77777777" w:rsidR="00031C6D" w:rsidRDefault="00612671">
            <w:pPr>
              <w:spacing w:after="0" w:line="259" w:lineRule="auto"/>
            </w:pPr>
            <w:r>
              <w:rPr>
                <w:sz w:val="19"/>
              </w:rPr>
              <w:t>Evaluate learning and record personal contributions to United Voices in PDL books and on Unifrog.</w:t>
            </w:r>
          </w:p>
        </w:tc>
      </w:tr>
    </w:tbl>
    <w:p w14:paraId="4883714B" w14:textId="77777777" w:rsidR="00031C6D" w:rsidRDefault="00612671">
      <w:pPr>
        <w:spacing w:before="180" w:after="100"/>
      </w:pPr>
      <w:r>
        <w:rPr>
          <w:b/>
          <w:color w:val="17365D"/>
          <w:sz w:val="32"/>
        </w:rPr>
        <w:t>What pupils will experience</w:t>
      </w:r>
    </w:p>
    <w:tbl>
      <w:tblPr>
        <w:tblW w:w="0" w:type="auto"/>
        <w:tblLayout w:type="fixed"/>
        <w:tblLook w:val="04A0" w:firstRow="1" w:lastRow="0" w:firstColumn="1" w:lastColumn="0" w:noHBand="0" w:noVBand="1"/>
      </w:tblPr>
      <w:tblGrid>
        <w:gridCol w:w="5227"/>
        <w:gridCol w:w="5227"/>
      </w:tblGrid>
      <w:tr w:rsidR="00031C6D" w14:paraId="6218D0E7" w14:textId="77777777">
        <w:trPr>
          <w:cantSplit/>
        </w:trPr>
        <w:tc>
          <w:tcPr>
            <w:tcW w:w="5227" w:type="dxa"/>
            <w:shd w:val="clear" w:color="auto" w:fill="DDEBF7"/>
            <w:tcMar>
              <w:top w:w="120" w:type="dxa"/>
              <w:left w:w="160" w:type="dxa"/>
              <w:bottom w:w="120" w:type="dxa"/>
              <w:right w:w="160" w:type="dxa"/>
            </w:tcMar>
          </w:tcPr>
          <w:p w14:paraId="759E3744" w14:textId="77777777" w:rsidR="00031C6D" w:rsidRDefault="00612671">
            <w:pPr>
              <w:spacing w:after="100"/>
            </w:pPr>
            <w:r>
              <w:rPr>
                <w:b/>
                <w:color w:val="2E75B6"/>
                <w:sz w:val="26"/>
              </w:rPr>
              <w:t>Literacy &amp; critical thinking</w:t>
            </w:r>
          </w:p>
          <w:p w14:paraId="51BB108E" w14:textId="77777777" w:rsidR="00031C6D" w:rsidRDefault="00612671">
            <w:pPr>
              <w:spacing w:after="0" w:line="259" w:lineRule="auto"/>
            </w:pPr>
            <w:r>
              <w:rPr>
                <w:sz w:val="19"/>
              </w:rPr>
              <w:t>Pupils read diverse fiction, debate challenging questions, analyse film and build vocabulary linked to belonging, equality and discrimination.</w:t>
            </w:r>
          </w:p>
        </w:tc>
        <w:tc>
          <w:tcPr>
            <w:tcW w:w="5227" w:type="dxa"/>
            <w:shd w:val="clear" w:color="auto" w:fill="FFF2CC"/>
            <w:tcMar>
              <w:top w:w="120" w:type="dxa"/>
              <w:left w:w="160" w:type="dxa"/>
              <w:bottom w:w="120" w:type="dxa"/>
              <w:right w:w="160" w:type="dxa"/>
            </w:tcMar>
          </w:tcPr>
          <w:p w14:paraId="1077044F" w14:textId="77777777" w:rsidR="00031C6D" w:rsidRDefault="00612671">
            <w:pPr>
              <w:spacing w:after="100"/>
            </w:pPr>
            <w:r>
              <w:rPr>
                <w:b/>
                <w:color w:val="17365D"/>
                <w:sz w:val="26"/>
              </w:rPr>
              <w:t>Creativity &amp; representation</w:t>
            </w:r>
          </w:p>
          <w:p w14:paraId="40ED13AE" w14:textId="77777777" w:rsidR="00031C6D" w:rsidRDefault="00612671">
            <w:pPr>
              <w:spacing w:after="0" w:line="259" w:lineRule="auto"/>
            </w:pPr>
            <w:r>
              <w:rPr>
                <w:sz w:val="19"/>
              </w:rPr>
              <w:t>They profile protected characteristics, design inclusion mood boards, develop a You Belong Here mural and solve a diversity escape room.</w:t>
            </w:r>
          </w:p>
        </w:tc>
      </w:tr>
      <w:tr w:rsidR="00031C6D" w14:paraId="65674102" w14:textId="77777777">
        <w:trPr>
          <w:cantSplit/>
        </w:trPr>
        <w:tc>
          <w:tcPr>
            <w:tcW w:w="5227" w:type="dxa"/>
            <w:shd w:val="clear" w:color="auto" w:fill="E2F0D9"/>
            <w:tcMar>
              <w:top w:w="120" w:type="dxa"/>
              <w:left w:w="160" w:type="dxa"/>
              <w:bottom w:w="120" w:type="dxa"/>
              <w:right w:w="160" w:type="dxa"/>
            </w:tcMar>
          </w:tcPr>
          <w:p w14:paraId="6D130DD3" w14:textId="77777777" w:rsidR="00031C6D" w:rsidRDefault="00612671">
            <w:pPr>
              <w:spacing w:after="100"/>
            </w:pPr>
            <w:r>
              <w:rPr>
                <w:b/>
                <w:color w:val="70AD47"/>
                <w:sz w:val="26"/>
              </w:rPr>
              <w:t>Media &amp; the wider world</w:t>
            </w:r>
          </w:p>
          <w:p w14:paraId="0F0644AD" w14:textId="77777777" w:rsidR="00031C6D" w:rsidRDefault="00612671">
            <w:pPr>
              <w:spacing w:after="0" w:line="259" w:lineRule="auto"/>
            </w:pPr>
            <w:r>
              <w:rPr>
                <w:sz w:val="19"/>
              </w:rPr>
              <w:t>Pupils identify bias and stereotypes, investigate global inclusion stories, explore human rights and connect learning with the UN Global Goals.</w:t>
            </w:r>
          </w:p>
        </w:tc>
        <w:tc>
          <w:tcPr>
            <w:tcW w:w="5227" w:type="dxa"/>
            <w:shd w:val="clear" w:color="auto" w:fill="E4DFEC"/>
            <w:tcMar>
              <w:top w:w="120" w:type="dxa"/>
              <w:left w:w="160" w:type="dxa"/>
              <w:bottom w:w="120" w:type="dxa"/>
              <w:right w:w="160" w:type="dxa"/>
            </w:tcMar>
          </w:tcPr>
          <w:p w14:paraId="7E855F69" w14:textId="77777777" w:rsidR="00031C6D" w:rsidRDefault="00612671">
            <w:pPr>
              <w:spacing w:after="100"/>
            </w:pPr>
            <w:r>
              <w:rPr>
                <w:b/>
                <w:color w:val="7030A0"/>
                <w:sz w:val="26"/>
              </w:rPr>
              <w:t>Careers sessions &amp; employability</w:t>
            </w:r>
          </w:p>
          <w:p w14:paraId="5DAA32AF" w14:textId="77777777" w:rsidR="00031C6D" w:rsidRDefault="00612671">
            <w:pPr>
              <w:spacing w:after="0" w:line="259" w:lineRule="auto"/>
            </w:pPr>
            <w:r>
              <w:rPr>
                <w:sz w:val="19"/>
              </w:rPr>
              <w:t>Dedicated Tuesday Week A sessions explore careers in media, communications, design, education, public service, charities and equality work. Pupils research roles, skills, qualifications, employers and pay.</w:t>
            </w:r>
          </w:p>
        </w:tc>
      </w:tr>
    </w:tbl>
    <w:p w14:paraId="4535D6F9" w14:textId="77777777" w:rsidR="00031C6D" w:rsidRDefault="00612671">
      <w:r>
        <w:br w:type="page"/>
      </w:r>
    </w:p>
    <w:p w14:paraId="3D84E1DA" w14:textId="77777777" w:rsidR="00031C6D" w:rsidRDefault="00612671">
      <w:pPr>
        <w:spacing w:before="180" w:after="100"/>
      </w:pPr>
      <w:r>
        <w:rPr>
          <w:b/>
          <w:color w:val="17365D"/>
          <w:sz w:val="32"/>
        </w:rPr>
        <w:lastRenderedPageBreak/>
        <w:t>Learning in action</w:t>
      </w:r>
    </w:p>
    <w:p w14:paraId="2DD94868" w14:textId="77777777" w:rsidR="00031C6D" w:rsidRDefault="00612671">
      <w:pPr>
        <w:spacing w:after="80"/>
      </w:pPr>
      <w:r>
        <w:t>Each tutor group selects activities that suit its interests while ensuring pupils experience the full breadth of PDL. Examples include:</w:t>
      </w:r>
    </w:p>
    <w:tbl>
      <w:tblPr>
        <w:tblW w:w="0" w:type="auto"/>
        <w:tblLayout w:type="fixed"/>
        <w:tblLook w:val="04A0" w:firstRow="1" w:lastRow="0" w:firstColumn="1" w:lastColumn="0" w:noHBand="0" w:noVBand="1"/>
      </w:tblPr>
      <w:tblGrid>
        <w:gridCol w:w="5227"/>
        <w:gridCol w:w="5227"/>
      </w:tblGrid>
      <w:tr w:rsidR="00031C6D" w14:paraId="017AB9A0" w14:textId="77777777">
        <w:trPr>
          <w:cantSplit/>
        </w:trPr>
        <w:tc>
          <w:tcPr>
            <w:tcW w:w="5227" w:type="dxa"/>
            <w:shd w:val="clear" w:color="auto" w:fill="DDEBF7"/>
            <w:tcMar>
              <w:top w:w="120" w:type="dxa"/>
              <w:left w:w="160" w:type="dxa"/>
              <w:bottom w:w="120" w:type="dxa"/>
              <w:right w:w="160" w:type="dxa"/>
            </w:tcMar>
          </w:tcPr>
          <w:p w14:paraId="03BB79F4" w14:textId="77777777" w:rsidR="00031C6D" w:rsidRDefault="00031C6D"/>
          <w:p w14:paraId="4A4233A5" w14:textId="77777777" w:rsidR="00031C6D" w:rsidRDefault="00612671">
            <w:pPr>
              <w:pStyle w:val="ListBullet"/>
              <w:spacing w:after="60"/>
              <w:ind w:left="259" w:hanging="173"/>
            </w:pPr>
            <w:r>
              <w:rPr>
                <w:sz w:val="18"/>
              </w:rPr>
              <w:t>Creating articles about protected characteristics and representation</w:t>
            </w:r>
          </w:p>
          <w:p w14:paraId="68C42F02" w14:textId="77777777" w:rsidR="00031C6D" w:rsidRDefault="00612671">
            <w:pPr>
              <w:pStyle w:val="ListBullet"/>
              <w:spacing w:after="60"/>
              <w:ind w:left="259" w:hanging="173"/>
            </w:pPr>
            <w:r>
              <w:rPr>
                <w:sz w:val="18"/>
              </w:rPr>
              <w:t>Producing myth-busting guidance about stereotypes and media bias</w:t>
            </w:r>
          </w:p>
          <w:p w14:paraId="494C5969" w14:textId="77777777" w:rsidR="00031C6D" w:rsidRDefault="00612671">
            <w:pPr>
              <w:pStyle w:val="ListBullet"/>
              <w:spacing w:after="60"/>
              <w:ind w:left="259" w:hanging="173"/>
            </w:pPr>
            <w:r>
              <w:rPr>
                <w:sz w:val="18"/>
              </w:rPr>
              <w:t>Using career factfiles and a carousel to compare roles, skills and beneficiaries</w:t>
            </w:r>
          </w:p>
          <w:p w14:paraId="110EEA63" w14:textId="77777777" w:rsidR="00031C6D" w:rsidRDefault="00612671">
            <w:pPr>
              <w:pStyle w:val="ListBullet"/>
              <w:spacing w:after="60"/>
              <w:ind w:left="259" w:hanging="173"/>
            </w:pPr>
            <w:r>
              <w:rPr>
                <w:sz w:val="18"/>
              </w:rPr>
              <w:t>Reporting on a Sustainable Development Goal linked to inclusion</w:t>
            </w:r>
          </w:p>
        </w:tc>
        <w:tc>
          <w:tcPr>
            <w:tcW w:w="5227" w:type="dxa"/>
            <w:shd w:val="clear" w:color="auto" w:fill="FFF2CC"/>
            <w:tcMar>
              <w:top w:w="120" w:type="dxa"/>
              <w:left w:w="160" w:type="dxa"/>
              <w:bottom w:w="120" w:type="dxa"/>
              <w:right w:w="160" w:type="dxa"/>
            </w:tcMar>
          </w:tcPr>
          <w:p w14:paraId="04429842" w14:textId="77777777" w:rsidR="00031C6D" w:rsidRDefault="00031C6D"/>
          <w:p w14:paraId="09D7C99D" w14:textId="77777777" w:rsidR="00031C6D" w:rsidRDefault="00612671">
            <w:pPr>
              <w:pStyle w:val="ListBullet"/>
              <w:spacing w:after="60"/>
              <w:ind w:left="259" w:hanging="173"/>
            </w:pPr>
            <w:r>
              <w:rPr>
                <w:sz w:val="18"/>
              </w:rPr>
              <w:t>Finding stories about people challenging stereotypes and barriers</w:t>
            </w:r>
          </w:p>
          <w:p w14:paraId="365E30E7" w14:textId="77777777" w:rsidR="00031C6D" w:rsidRDefault="00612671">
            <w:pPr>
              <w:pStyle w:val="ListBullet"/>
              <w:spacing w:after="60"/>
              <w:ind w:left="259" w:hanging="173"/>
            </w:pPr>
            <w:r>
              <w:rPr>
                <w:sz w:val="18"/>
              </w:rPr>
              <w:t>Surveying pupil views and presenting findings through charts and quotes</w:t>
            </w:r>
          </w:p>
          <w:p w14:paraId="5686CF7B" w14:textId="77777777" w:rsidR="00031C6D" w:rsidRDefault="00612671">
            <w:pPr>
              <w:pStyle w:val="ListBullet"/>
              <w:spacing w:after="60"/>
              <w:ind w:left="259" w:hanging="173"/>
            </w:pPr>
            <w:r>
              <w:rPr>
                <w:sz w:val="18"/>
              </w:rPr>
              <w:t>Highlighting local charities and community inclusion projects</w:t>
            </w:r>
          </w:p>
          <w:p w14:paraId="0CD2790E" w14:textId="77777777" w:rsidR="00031C6D" w:rsidRDefault="00612671">
            <w:pPr>
              <w:pStyle w:val="ListBullet"/>
              <w:spacing w:after="60"/>
              <w:ind w:left="259" w:hanging="173"/>
            </w:pPr>
            <w:r>
              <w:rPr>
                <w:sz w:val="18"/>
              </w:rPr>
              <w:t>Creating career profiles and visual content for publication</w:t>
            </w:r>
          </w:p>
        </w:tc>
      </w:tr>
    </w:tbl>
    <w:p w14:paraId="5C2FD0B1" w14:textId="77777777" w:rsidR="00031C6D" w:rsidRDefault="00612671">
      <w:pPr>
        <w:spacing w:before="180" w:after="100"/>
      </w:pPr>
      <w:r>
        <w:rPr>
          <w:b/>
          <w:color w:val="17365D"/>
          <w:sz w:val="32"/>
        </w:rPr>
        <w:t>Autumn term outcomes</w:t>
      </w:r>
    </w:p>
    <w:tbl>
      <w:tblPr>
        <w:tblW w:w="0" w:type="auto"/>
        <w:tblLayout w:type="fixed"/>
        <w:tblLook w:val="04A0" w:firstRow="1" w:lastRow="0" w:firstColumn="1" w:lastColumn="0" w:noHBand="0" w:noVBand="1"/>
      </w:tblPr>
      <w:tblGrid>
        <w:gridCol w:w="5227"/>
        <w:gridCol w:w="5227"/>
      </w:tblGrid>
      <w:tr w:rsidR="00031C6D" w14:paraId="5FE94E08" w14:textId="77777777">
        <w:trPr>
          <w:cantSplit/>
        </w:trPr>
        <w:tc>
          <w:tcPr>
            <w:tcW w:w="5227" w:type="dxa"/>
            <w:shd w:val="clear" w:color="auto" w:fill="FFF2CC"/>
            <w:tcMar>
              <w:top w:w="120" w:type="dxa"/>
              <w:left w:w="160" w:type="dxa"/>
              <w:bottom w:w="120" w:type="dxa"/>
              <w:right w:w="160" w:type="dxa"/>
            </w:tcMar>
          </w:tcPr>
          <w:p w14:paraId="3165FE87" w14:textId="77777777" w:rsidR="00031C6D" w:rsidRDefault="00612671">
            <w:pPr>
              <w:spacing w:after="100"/>
            </w:pPr>
            <w:r>
              <w:rPr>
                <w:b/>
                <w:color w:val="17365D"/>
                <w:sz w:val="26"/>
              </w:rPr>
              <w:t>United Voices</w:t>
            </w:r>
          </w:p>
          <w:p w14:paraId="30E25962" w14:textId="77777777" w:rsidR="00031C6D" w:rsidRDefault="00612671">
            <w:pPr>
              <w:spacing w:after="0" w:line="259" w:lineRule="auto"/>
            </w:pPr>
            <w:r>
              <w:rPr>
                <w:sz w:val="19"/>
              </w:rPr>
              <w:t>Every tutor group contributes high quality written or visual content to a Year 10 digital newsletter about inclusion and understanding.</w:t>
            </w:r>
          </w:p>
        </w:tc>
        <w:tc>
          <w:tcPr>
            <w:tcW w:w="5227" w:type="dxa"/>
            <w:shd w:val="clear" w:color="auto" w:fill="DDEBF7"/>
            <w:tcMar>
              <w:top w:w="120" w:type="dxa"/>
              <w:left w:w="160" w:type="dxa"/>
              <w:bottom w:w="120" w:type="dxa"/>
              <w:right w:w="160" w:type="dxa"/>
            </w:tcMar>
          </w:tcPr>
          <w:p w14:paraId="768BE45B" w14:textId="77777777" w:rsidR="00031C6D" w:rsidRDefault="00612671">
            <w:pPr>
              <w:spacing w:after="100"/>
            </w:pPr>
            <w:r>
              <w:rPr>
                <w:b/>
                <w:color w:val="2E75B6"/>
                <w:sz w:val="26"/>
              </w:rPr>
              <w:t>Published for the community</w:t>
            </w:r>
          </w:p>
          <w:p w14:paraId="6FC47C81" w14:textId="77777777" w:rsidR="00031C6D" w:rsidRDefault="00612671">
            <w:pPr>
              <w:spacing w:after="0" w:line="259" w:lineRule="auto"/>
            </w:pPr>
            <w:r>
              <w:rPr>
                <w:sz w:val="19"/>
              </w:rPr>
              <w:t>The final newsletter brings together pupil research, opinions and creative work before publication to the wider school community.</w:t>
            </w:r>
          </w:p>
        </w:tc>
      </w:tr>
    </w:tbl>
    <w:p w14:paraId="14637BC6" w14:textId="77777777" w:rsidR="00031C6D" w:rsidRDefault="00612671">
      <w:pPr>
        <w:spacing w:before="180" w:after="100"/>
      </w:pPr>
      <w:r>
        <w:rPr>
          <w:b/>
          <w:color w:val="17365D"/>
          <w:sz w:val="32"/>
        </w:rPr>
        <w:t>Making a difference</w:t>
      </w:r>
    </w:p>
    <w:p w14:paraId="47901FDD" w14:textId="77777777" w:rsidR="00031C6D" w:rsidRDefault="00612671">
      <w:pPr>
        <w:spacing w:after="140" w:line="264" w:lineRule="auto"/>
      </w:pPr>
      <w:r>
        <w:t>The project gives pupils a public platform for thoughtful work about equality, representation and belonging. By contributing to a shared publication, they practise responsible communication and see how informed voices can support positive change.</w:t>
      </w:r>
    </w:p>
    <w:tbl>
      <w:tblPr>
        <w:tblW w:w="0" w:type="auto"/>
        <w:tblLayout w:type="fixed"/>
        <w:tblLook w:val="04A0" w:firstRow="1" w:lastRow="0" w:firstColumn="1" w:lastColumn="0" w:noHBand="0" w:noVBand="1"/>
      </w:tblPr>
      <w:tblGrid>
        <w:gridCol w:w="2091"/>
        <w:gridCol w:w="2091"/>
        <w:gridCol w:w="2091"/>
        <w:gridCol w:w="2091"/>
        <w:gridCol w:w="2091"/>
      </w:tblGrid>
      <w:tr w:rsidR="00031C6D" w14:paraId="1D1C74CC" w14:textId="77777777">
        <w:trPr>
          <w:cantSplit/>
        </w:trPr>
        <w:tc>
          <w:tcPr>
            <w:tcW w:w="2091" w:type="dxa"/>
            <w:shd w:val="clear" w:color="auto" w:fill="2E75B6"/>
            <w:tcMar>
              <w:top w:w="105" w:type="dxa"/>
              <w:left w:w="70" w:type="dxa"/>
              <w:bottom w:w="105" w:type="dxa"/>
              <w:right w:w="70" w:type="dxa"/>
            </w:tcMar>
          </w:tcPr>
          <w:p w14:paraId="7F233F51" w14:textId="77777777" w:rsidR="00031C6D" w:rsidRDefault="00612671">
            <w:pPr>
              <w:jc w:val="center"/>
            </w:pPr>
            <w:r>
              <w:rPr>
                <w:b/>
                <w:color w:val="FFFFFF"/>
                <w:sz w:val="18"/>
              </w:rPr>
              <w:t>Empathy</w:t>
            </w:r>
          </w:p>
        </w:tc>
        <w:tc>
          <w:tcPr>
            <w:tcW w:w="2091" w:type="dxa"/>
            <w:shd w:val="clear" w:color="auto" w:fill="70AD47"/>
            <w:tcMar>
              <w:top w:w="105" w:type="dxa"/>
              <w:left w:w="70" w:type="dxa"/>
              <w:bottom w:w="105" w:type="dxa"/>
              <w:right w:w="70" w:type="dxa"/>
            </w:tcMar>
          </w:tcPr>
          <w:p w14:paraId="0641050F" w14:textId="77777777" w:rsidR="00031C6D" w:rsidRDefault="00612671">
            <w:pPr>
              <w:jc w:val="center"/>
            </w:pPr>
            <w:r>
              <w:rPr>
                <w:b/>
                <w:color w:val="FFFFFF"/>
                <w:sz w:val="18"/>
              </w:rPr>
              <w:t>Teamwork</w:t>
            </w:r>
          </w:p>
        </w:tc>
        <w:tc>
          <w:tcPr>
            <w:tcW w:w="2091" w:type="dxa"/>
            <w:shd w:val="clear" w:color="auto" w:fill="7030A0"/>
            <w:tcMar>
              <w:top w:w="105" w:type="dxa"/>
              <w:left w:w="70" w:type="dxa"/>
              <w:bottom w:w="105" w:type="dxa"/>
              <w:right w:w="70" w:type="dxa"/>
            </w:tcMar>
          </w:tcPr>
          <w:p w14:paraId="076BC308" w14:textId="77777777" w:rsidR="00031C6D" w:rsidRDefault="00612671">
            <w:pPr>
              <w:jc w:val="center"/>
            </w:pPr>
            <w:r>
              <w:rPr>
                <w:b/>
                <w:color w:val="FFFFFF"/>
                <w:sz w:val="18"/>
              </w:rPr>
              <w:t>Media literacy</w:t>
            </w:r>
          </w:p>
        </w:tc>
        <w:tc>
          <w:tcPr>
            <w:tcW w:w="2091" w:type="dxa"/>
            <w:shd w:val="clear" w:color="auto" w:fill="17365D"/>
            <w:tcMar>
              <w:top w:w="105" w:type="dxa"/>
              <w:left w:w="70" w:type="dxa"/>
              <w:bottom w:w="105" w:type="dxa"/>
              <w:right w:w="70" w:type="dxa"/>
            </w:tcMar>
          </w:tcPr>
          <w:p w14:paraId="4C25AE52" w14:textId="77777777" w:rsidR="00031C6D" w:rsidRDefault="00612671">
            <w:pPr>
              <w:jc w:val="center"/>
            </w:pPr>
            <w:r>
              <w:rPr>
                <w:b/>
                <w:color w:val="FFFFFF"/>
                <w:sz w:val="18"/>
              </w:rPr>
              <w:t>Respect</w:t>
            </w:r>
          </w:p>
        </w:tc>
        <w:tc>
          <w:tcPr>
            <w:tcW w:w="2091" w:type="dxa"/>
            <w:shd w:val="clear" w:color="auto" w:fill="2E75B6"/>
            <w:tcMar>
              <w:top w:w="105" w:type="dxa"/>
              <w:left w:w="70" w:type="dxa"/>
              <w:bottom w:w="105" w:type="dxa"/>
              <w:right w:w="70" w:type="dxa"/>
            </w:tcMar>
          </w:tcPr>
          <w:p w14:paraId="5C9D6444" w14:textId="77777777" w:rsidR="00031C6D" w:rsidRDefault="00612671">
            <w:pPr>
              <w:jc w:val="center"/>
            </w:pPr>
            <w:r>
              <w:rPr>
                <w:b/>
                <w:color w:val="FFFFFF"/>
                <w:sz w:val="18"/>
              </w:rPr>
              <w:t>Communication</w:t>
            </w:r>
          </w:p>
        </w:tc>
      </w:tr>
    </w:tbl>
    <w:p w14:paraId="67B985C2" w14:textId="77777777" w:rsidR="00031C6D" w:rsidRDefault="00612671">
      <w:pPr>
        <w:spacing w:before="180" w:after="100"/>
      </w:pPr>
      <w:r>
        <w:rPr>
          <w:b/>
          <w:color w:val="17365D"/>
          <w:sz w:val="32"/>
        </w:rPr>
        <w:t>Talk about it at home</w:t>
      </w:r>
    </w:p>
    <w:tbl>
      <w:tblPr>
        <w:tblW w:w="0" w:type="auto"/>
        <w:tblLook w:val="04A0" w:firstRow="1" w:lastRow="0" w:firstColumn="1" w:lastColumn="0" w:noHBand="0" w:noVBand="1"/>
      </w:tblPr>
      <w:tblGrid>
        <w:gridCol w:w="10454"/>
      </w:tblGrid>
      <w:tr w:rsidR="00031C6D" w14:paraId="3DB321B2" w14:textId="77777777">
        <w:trPr>
          <w:cantSplit/>
        </w:trPr>
        <w:tc>
          <w:tcPr>
            <w:tcW w:w="10454" w:type="dxa"/>
            <w:shd w:val="clear" w:color="auto" w:fill="F2F2F2"/>
            <w:tcMar>
              <w:top w:w="130" w:type="dxa"/>
              <w:left w:w="180" w:type="dxa"/>
              <w:bottom w:w="130" w:type="dxa"/>
              <w:right w:w="180" w:type="dxa"/>
            </w:tcMar>
          </w:tcPr>
          <w:p w14:paraId="534D4089" w14:textId="77777777" w:rsidR="00031C6D" w:rsidRDefault="00031C6D"/>
          <w:p w14:paraId="55B1B889" w14:textId="77777777" w:rsidR="00031C6D" w:rsidRDefault="00612671">
            <w:pPr>
              <w:pStyle w:val="ListBullet"/>
              <w:spacing w:after="40"/>
            </w:pPr>
            <w:r>
              <w:rPr>
                <w:sz w:val="19"/>
              </w:rPr>
              <w:t>What helps people feel that they belong in a school or workplace?</w:t>
            </w:r>
          </w:p>
          <w:p w14:paraId="1E0147C6" w14:textId="77777777" w:rsidR="00031C6D" w:rsidRDefault="00612671">
            <w:pPr>
              <w:pStyle w:val="ListBullet"/>
              <w:spacing w:after="40"/>
            </w:pPr>
            <w:r>
              <w:rPr>
                <w:sz w:val="19"/>
              </w:rPr>
              <w:t>How can we recognise stereotypes or bias in news and social media?</w:t>
            </w:r>
          </w:p>
          <w:p w14:paraId="322B2EE7" w14:textId="77777777" w:rsidR="00031C6D" w:rsidRDefault="00612671">
            <w:pPr>
              <w:pStyle w:val="ListBullet"/>
              <w:spacing w:after="40"/>
            </w:pPr>
            <w:r>
              <w:rPr>
                <w:sz w:val="19"/>
              </w:rPr>
              <w:t>Which career connected with inclusion or communication interested you most?</w:t>
            </w:r>
          </w:p>
        </w:tc>
      </w:tr>
    </w:tbl>
    <w:p w14:paraId="1C2071F9" w14:textId="77777777" w:rsidR="00031C6D" w:rsidRDefault="00612671">
      <w:pPr>
        <w:spacing w:before="180" w:after="0"/>
        <w:jc w:val="center"/>
      </w:pPr>
      <w:r>
        <w:rPr>
          <w:b/>
          <w:color w:val="2E75B6"/>
          <w:sz w:val="16"/>
        </w:rPr>
        <w:t>PERSONAL DEVELOPMENT LEARNING  •  YEAR 10  •  AUTUMN TERM</w:t>
      </w:r>
    </w:p>
    <w:sectPr w:rsidR="00031C6D" w:rsidSect="00034616">
      <w:pgSz w:w="12240" w:h="15840"/>
      <w:pgMar w:top="691" w:right="893" w:bottom="72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830725">
    <w:abstractNumId w:val="8"/>
  </w:num>
  <w:num w:numId="2" w16cid:durableId="1291477021">
    <w:abstractNumId w:val="6"/>
  </w:num>
  <w:num w:numId="3" w16cid:durableId="1254777286">
    <w:abstractNumId w:val="5"/>
  </w:num>
  <w:num w:numId="4" w16cid:durableId="409808914">
    <w:abstractNumId w:val="4"/>
  </w:num>
  <w:num w:numId="5" w16cid:durableId="20666376">
    <w:abstractNumId w:val="7"/>
  </w:num>
  <w:num w:numId="6" w16cid:durableId="1453744315">
    <w:abstractNumId w:val="3"/>
  </w:num>
  <w:num w:numId="7" w16cid:durableId="1401634114">
    <w:abstractNumId w:val="2"/>
  </w:num>
  <w:num w:numId="8" w16cid:durableId="1345013141">
    <w:abstractNumId w:val="1"/>
  </w:num>
  <w:num w:numId="9" w16cid:durableId="2043820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C6D"/>
    <w:rsid w:val="00034616"/>
    <w:rsid w:val="0006063C"/>
    <w:rsid w:val="0015074B"/>
    <w:rsid w:val="001D2C1C"/>
    <w:rsid w:val="0029639D"/>
    <w:rsid w:val="00326F90"/>
    <w:rsid w:val="00612671"/>
    <w:rsid w:val="00AA1D8D"/>
    <w:rsid w:val="00B47730"/>
    <w:rsid w:val="00CB0664"/>
    <w:rsid w:val="00FC693F"/>
    <w:rsid w:val="00FC6B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E60BB3"/>
  <w14:defaultImageDpi w14:val="300"/>
  <w15:docId w15:val="{A3ABF9E6-9079-4D8D-9C9F-3BB1DCA4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43447"/>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Smith</cp:lastModifiedBy>
  <cp:revision>2</cp:revision>
  <dcterms:created xsi:type="dcterms:W3CDTF">2026-09-16T10:08:00Z</dcterms:created>
  <dcterms:modified xsi:type="dcterms:W3CDTF">2026-09-16T10:08:00Z</dcterms:modified>
  <cp:category/>
</cp:coreProperties>
</file>