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10454"/>
      </w:tblGrid>
      <w:tr w:rsidR="0006119B" w14:paraId="006039FB" w14:textId="77777777">
        <w:trPr>
          <w:cantSplit/>
        </w:trPr>
        <w:tc>
          <w:tcPr>
            <w:tcW w:w="10454" w:type="dxa"/>
            <w:shd w:val="clear" w:color="auto" w:fill="17365D"/>
            <w:tcMar>
              <w:top w:w="220" w:type="dxa"/>
              <w:left w:w="260" w:type="dxa"/>
              <w:bottom w:w="220" w:type="dxa"/>
              <w:right w:w="260" w:type="dxa"/>
            </w:tcMar>
          </w:tcPr>
          <w:p w14:paraId="383868FC" w14:textId="77777777" w:rsidR="0006119B" w:rsidRDefault="006863AF">
            <w:pPr>
              <w:jc w:val="center"/>
            </w:pPr>
            <w:r>
              <w:rPr>
                <w:b/>
                <w:color w:val="FFD966"/>
              </w:rPr>
              <w:t>YEAR 8 PERSONAL DEVELOPMENT LEARNING</w:t>
            </w:r>
          </w:p>
          <w:p w14:paraId="67205D97" w14:textId="77777777" w:rsidR="0006119B" w:rsidRDefault="006863AF">
            <w:pPr>
              <w:spacing w:before="40" w:after="60"/>
              <w:jc w:val="center"/>
            </w:pPr>
            <w:r>
              <w:rPr>
                <w:b/>
                <w:color w:val="FFFFFF"/>
                <w:sz w:val="54"/>
              </w:rPr>
              <w:t>Enthusiasm &amp; Gratitude</w:t>
            </w:r>
          </w:p>
          <w:p w14:paraId="5FB36616" w14:textId="77777777" w:rsidR="0006119B" w:rsidRDefault="006863AF">
            <w:pPr>
              <w:jc w:val="center"/>
            </w:pPr>
            <w:r>
              <w:rPr>
                <w:color w:val="DDEBF7"/>
                <w:sz w:val="22"/>
              </w:rPr>
              <w:t>Autumn Term 2026</w:t>
            </w:r>
          </w:p>
        </w:tc>
      </w:tr>
    </w:tbl>
    <w:p w14:paraId="069CF973" w14:textId="77777777" w:rsidR="0006119B" w:rsidRPr="004B060C" w:rsidRDefault="006863AF">
      <w:pPr>
        <w:spacing w:before="180" w:after="140"/>
        <w:jc w:val="center"/>
        <w:rPr>
          <w:rFonts w:asciiTheme="majorHAnsi" w:hAnsiTheme="majorHAnsi" w:cstheme="majorHAnsi"/>
          <w:sz w:val="24"/>
          <w:szCs w:val="24"/>
        </w:rPr>
      </w:pPr>
      <w:r w:rsidRPr="004B060C">
        <w:rPr>
          <w:rFonts w:asciiTheme="majorHAnsi" w:hAnsiTheme="majorHAnsi" w:cstheme="majorHAnsi"/>
          <w:i/>
          <w:color w:val="5B6573"/>
          <w:sz w:val="24"/>
          <w:szCs w:val="24"/>
        </w:rPr>
        <w:t>Helping pupils approach learning with energy, recognise the good around them and understand how their attitudes can make a positive difference.</w:t>
      </w:r>
    </w:p>
    <w:p w14:paraId="4F1A6B26" w14:textId="77777777" w:rsidR="0006119B" w:rsidRPr="004B060C" w:rsidRDefault="006863AF">
      <w:pPr>
        <w:spacing w:before="180" w:after="100"/>
        <w:rPr>
          <w:rFonts w:asciiTheme="majorHAnsi" w:hAnsiTheme="majorHAnsi" w:cstheme="majorHAnsi"/>
          <w:sz w:val="24"/>
          <w:szCs w:val="24"/>
        </w:rPr>
      </w:pPr>
      <w:r w:rsidRPr="004B060C">
        <w:rPr>
          <w:rFonts w:asciiTheme="majorHAnsi" w:hAnsiTheme="majorHAnsi" w:cstheme="majorHAnsi"/>
          <w:b/>
          <w:color w:val="17365D"/>
          <w:sz w:val="24"/>
          <w:szCs w:val="24"/>
        </w:rPr>
        <w:t xml:space="preserve">Why </w:t>
      </w:r>
      <w:proofErr w:type="gramStart"/>
      <w:r w:rsidRPr="004B060C">
        <w:rPr>
          <w:rFonts w:asciiTheme="majorHAnsi" w:hAnsiTheme="majorHAnsi" w:cstheme="majorHAnsi"/>
          <w:b/>
          <w:color w:val="17365D"/>
          <w:sz w:val="24"/>
          <w:szCs w:val="24"/>
        </w:rPr>
        <w:t>this matters</w:t>
      </w:r>
      <w:proofErr w:type="gramEnd"/>
    </w:p>
    <w:p w14:paraId="438D65C2" w14:textId="77777777" w:rsidR="0006119B" w:rsidRPr="004B060C" w:rsidRDefault="006863AF">
      <w:pPr>
        <w:spacing w:after="140" w:line="264" w:lineRule="auto"/>
        <w:rPr>
          <w:rFonts w:asciiTheme="majorHAnsi" w:hAnsiTheme="majorHAnsi" w:cstheme="majorHAnsi"/>
          <w:sz w:val="24"/>
          <w:szCs w:val="24"/>
        </w:rPr>
      </w:pPr>
      <w:r w:rsidRPr="004B060C">
        <w:rPr>
          <w:rFonts w:asciiTheme="majorHAnsi" w:hAnsiTheme="majorHAnsi" w:cstheme="majorHAnsi"/>
          <w:sz w:val="24"/>
          <w:szCs w:val="24"/>
        </w:rPr>
        <w:t>Enthusiasm helps pupils participate, persevere and encourage others. Gratitude helps them appreciate people, opportunities and support. Throughout the term, pupils consider how these virtues can improve learning, relationships and the wider school community, while building qualities they can carry into adult life.</w:t>
      </w:r>
    </w:p>
    <w:tbl>
      <w:tblPr>
        <w:tblW w:w="0" w:type="auto"/>
        <w:tblLayout w:type="fixed"/>
        <w:tblLook w:val="04A0" w:firstRow="1" w:lastRow="0" w:firstColumn="1" w:lastColumn="0" w:noHBand="0" w:noVBand="1"/>
      </w:tblPr>
      <w:tblGrid>
        <w:gridCol w:w="3485"/>
        <w:gridCol w:w="3485"/>
        <w:gridCol w:w="3485"/>
      </w:tblGrid>
      <w:tr w:rsidR="0006119B" w:rsidRPr="004B060C" w14:paraId="1F56B3FE" w14:textId="77777777">
        <w:trPr>
          <w:cantSplit/>
        </w:trPr>
        <w:tc>
          <w:tcPr>
            <w:tcW w:w="3485" w:type="dxa"/>
            <w:shd w:val="clear" w:color="auto" w:fill="DDEBF7"/>
            <w:tcMar>
              <w:top w:w="120" w:type="dxa"/>
              <w:left w:w="160" w:type="dxa"/>
              <w:bottom w:w="120" w:type="dxa"/>
              <w:right w:w="160" w:type="dxa"/>
            </w:tcMar>
          </w:tcPr>
          <w:p w14:paraId="2285AC14" w14:textId="77777777" w:rsidR="0006119B" w:rsidRPr="004B060C" w:rsidRDefault="006863AF">
            <w:pPr>
              <w:spacing w:after="100"/>
              <w:rPr>
                <w:rFonts w:asciiTheme="majorHAnsi" w:hAnsiTheme="majorHAnsi" w:cstheme="majorHAnsi"/>
                <w:sz w:val="24"/>
                <w:szCs w:val="24"/>
              </w:rPr>
            </w:pPr>
            <w:proofErr w:type="gramStart"/>
            <w:r w:rsidRPr="004B060C">
              <w:rPr>
                <w:rFonts w:asciiTheme="majorHAnsi" w:hAnsiTheme="majorHAnsi" w:cstheme="majorHAnsi"/>
                <w:b/>
                <w:color w:val="2E75B6"/>
                <w:sz w:val="24"/>
                <w:szCs w:val="24"/>
              </w:rPr>
              <w:t>1  EXPLORE</w:t>
            </w:r>
            <w:proofErr w:type="gramEnd"/>
          </w:p>
          <w:p w14:paraId="7D27449E" w14:textId="77777777" w:rsidR="0006119B" w:rsidRPr="004B060C" w:rsidRDefault="006863AF">
            <w:pPr>
              <w:spacing w:after="0" w:line="259" w:lineRule="auto"/>
              <w:rPr>
                <w:rFonts w:asciiTheme="majorHAnsi" w:hAnsiTheme="majorHAnsi" w:cstheme="majorHAnsi"/>
                <w:sz w:val="24"/>
                <w:szCs w:val="24"/>
              </w:rPr>
            </w:pPr>
            <w:r w:rsidRPr="004B060C">
              <w:rPr>
                <w:rFonts w:asciiTheme="majorHAnsi" w:hAnsiTheme="majorHAnsi" w:cstheme="majorHAnsi"/>
                <w:sz w:val="24"/>
                <w:szCs w:val="24"/>
              </w:rPr>
              <w:t>Investigate enthusiasm and gratitude through writing, discussion, film, creativity and global examples.</w:t>
            </w:r>
          </w:p>
        </w:tc>
        <w:tc>
          <w:tcPr>
            <w:tcW w:w="3485" w:type="dxa"/>
            <w:shd w:val="clear" w:color="auto" w:fill="FFF2CC"/>
            <w:tcMar>
              <w:top w:w="120" w:type="dxa"/>
              <w:left w:w="160" w:type="dxa"/>
              <w:bottom w:w="120" w:type="dxa"/>
              <w:right w:w="160" w:type="dxa"/>
            </w:tcMar>
          </w:tcPr>
          <w:p w14:paraId="66805AEE" w14:textId="77777777" w:rsidR="0006119B" w:rsidRPr="004B060C" w:rsidRDefault="006863AF">
            <w:pPr>
              <w:spacing w:after="100"/>
              <w:rPr>
                <w:rFonts w:asciiTheme="majorHAnsi" w:hAnsiTheme="majorHAnsi" w:cstheme="majorHAnsi"/>
                <w:sz w:val="24"/>
                <w:szCs w:val="24"/>
              </w:rPr>
            </w:pPr>
            <w:proofErr w:type="gramStart"/>
            <w:r w:rsidRPr="004B060C">
              <w:rPr>
                <w:rFonts w:asciiTheme="majorHAnsi" w:hAnsiTheme="majorHAnsi" w:cstheme="majorHAnsi"/>
                <w:b/>
                <w:color w:val="17365D"/>
                <w:sz w:val="24"/>
                <w:szCs w:val="24"/>
              </w:rPr>
              <w:t>2  APPLY</w:t>
            </w:r>
            <w:proofErr w:type="gramEnd"/>
          </w:p>
          <w:p w14:paraId="652D4E46" w14:textId="77777777" w:rsidR="0006119B" w:rsidRPr="004B060C" w:rsidRDefault="006863AF">
            <w:pPr>
              <w:spacing w:after="0" w:line="259" w:lineRule="auto"/>
              <w:rPr>
                <w:rFonts w:asciiTheme="majorHAnsi" w:hAnsiTheme="majorHAnsi" w:cstheme="majorHAnsi"/>
                <w:sz w:val="24"/>
                <w:szCs w:val="24"/>
              </w:rPr>
            </w:pPr>
            <w:r w:rsidRPr="004B060C">
              <w:rPr>
                <w:rFonts w:asciiTheme="majorHAnsi" w:hAnsiTheme="majorHAnsi" w:cstheme="majorHAnsi"/>
                <w:sz w:val="24"/>
                <w:szCs w:val="24"/>
              </w:rPr>
              <w:t>Gather pupil voice and real examples that show how attitudes influence learning and school life.</w:t>
            </w:r>
          </w:p>
        </w:tc>
        <w:tc>
          <w:tcPr>
            <w:tcW w:w="3485" w:type="dxa"/>
            <w:shd w:val="clear" w:color="auto" w:fill="E2F0D9"/>
            <w:tcMar>
              <w:top w:w="120" w:type="dxa"/>
              <w:left w:w="160" w:type="dxa"/>
              <w:bottom w:w="120" w:type="dxa"/>
              <w:right w:w="160" w:type="dxa"/>
            </w:tcMar>
          </w:tcPr>
          <w:p w14:paraId="1620D043" w14:textId="77777777" w:rsidR="0006119B" w:rsidRPr="004B060C" w:rsidRDefault="006863AF">
            <w:pPr>
              <w:spacing w:after="100"/>
              <w:rPr>
                <w:rFonts w:asciiTheme="majorHAnsi" w:hAnsiTheme="majorHAnsi" w:cstheme="majorHAnsi"/>
                <w:sz w:val="24"/>
                <w:szCs w:val="24"/>
              </w:rPr>
            </w:pPr>
            <w:proofErr w:type="gramStart"/>
            <w:r w:rsidRPr="004B060C">
              <w:rPr>
                <w:rFonts w:asciiTheme="majorHAnsi" w:hAnsiTheme="majorHAnsi" w:cstheme="majorHAnsi"/>
                <w:b/>
                <w:color w:val="70AD47"/>
                <w:sz w:val="24"/>
                <w:szCs w:val="24"/>
              </w:rPr>
              <w:t>3  REFLECT</w:t>
            </w:r>
            <w:proofErr w:type="gramEnd"/>
          </w:p>
          <w:p w14:paraId="03E26559" w14:textId="77777777" w:rsidR="0006119B" w:rsidRPr="004B060C" w:rsidRDefault="006863AF">
            <w:pPr>
              <w:spacing w:after="0" w:line="259" w:lineRule="auto"/>
              <w:rPr>
                <w:rFonts w:asciiTheme="majorHAnsi" w:hAnsiTheme="majorHAnsi" w:cstheme="majorHAnsi"/>
                <w:sz w:val="24"/>
                <w:szCs w:val="24"/>
              </w:rPr>
            </w:pPr>
            <w:r w:rsidRPr="004B060C">
              <w:rPr>
                <w:rFonts w:asciiTheme="majorHAnsi" w:hAnsiTheme="majorHAnsi" w:cstheme="majorHAnsi"/>
                <w:sz w:val="24"/>
                <w:szCs w:val="24"/>
              </w:rPr>
              <w:t>Record personal contributions, achievements and developing skills in PDL books and on Unifrog.</w:t>
            </w:r>
          </w:p>
        </w:tc>
      </w:tr>
    </w:tbl>
    <w:p w14:paraId="5C43D4A3" w14:textId="77777777" w:rsidR="0006119B" w:rsidRPr="004B060C" w:rsidRDefault="006863AF">
      <w:pPr>
        <w:spacing w:before="180" w:after="100"/>
        <w:rPr>
          <w:rFonts w:asciiTheme="majorHAnsi" w:hAnsiTheme="majorHAnsi" w:cstheme="majorHAnsi"/>
          <w:sz w:val="24"/>
          <w:szCs w:val="24"/>
        </w:rPr>
      </w:pPr>
      <w:r w:rsidRPr="004B060C">
        <w:rPr>
          <w:rFonts w:asciiTheme="majorHAnsi" w:hAnsiTheme="majorHAnsi" w:cstheme="majorHAnsi"/>
          <w:b/>
          <w:color w:val="17365D"/>
          <w:sz w:val="24"/>
          <w:szCs w:val="24"/>
        </w:rPr>
        <w:t>What pupils will experience</w:t>
      </w:r>
    </w:p>
    <w:tbl>
      <w:tblPr>
        <w:tblW w:w="0" w:type="auto"/>
        <w:tblLayout w:type="fixed"/>
        <w:tblLook w:val="04A0" w:firstRow="1" w:lastRow="0" w:firstColumn="1" w:lastColumn="0" w:noHBand="0" w:noVBand="1"/>
      </w:tblPr>
      <w:tblGrid>
        <w:gridCol w:w="5227"/>
        <w:gridCol w:w="5227"/>
      </w:tblGrid>
      <w:tr w:rsidR="0006119B" w:rsidRPr="004B060C" w14:paraId="743E2867" w14:textId="77777777">
        <w:trPr>
          <w:cantSplit/>
        </w:trPr>
        <w:tc>
          <w:tcPr>
            <w:tcW w:w="5227" w:type="dxa"/>
            <w:shd w:val="clear" w:color="auto" w:fill="DDEBF7"/>
            <w:tcMar>
              <w:top w:w="120" w:type="dxa"/>
              <w:left w:w="160" w:type="dxa"/>
              <w:bottom w:w="120" w:type="dxa"/>
              <w:right w:w="160" w:type="dxa"/>
            </w:tcMar>
          </w:tcPr>
          <w:p w14:paraId="3141685A" w14:textId="77777777" w:rsidR="0006119B" w:rsidRPr="004B060C" w:rsidRDefault="006863AF">
            <w:pPr>
              <w:spacing w:after="100"/>
              <w:rPr>
                <w:rFonts w:asciiTheme="majorHAnsi" w:hAnsiTheme="majorHAnsi" w:cstheme="majorHAnsi"/>
                <w:sz w:val="24"/>
                <w:szCs w:val="24"/>
              </w:rPr>
            </w:pPr>
            <w:r w:rsidRPr="004B060C">
              <w:rPr>
                <w:rFonts w:asciiTheme="majorHAnsi" w:hAnsiTheme="majorHAnsi" w:cstheme="majorHAnsi"/>
                <w:b/>
                <w:color w:val="2E75B6"/>
                <w:sz w:val="24"/>
                <w:szCs w:val="24"/>
              </w:rPr>
              <w:t>Literacy &amp; communication</w:t>
            </w:r>
          </w:p>
          <w:p w14:paraId="354D1731" w14:textId="77777777" w:rsidR="0006119B" w:rsidRPr="004B060C" w:rsidRDefault="006863AF">
            <w:pPr>
              <w:spacing w:after="0" w:line="259" w:lineRule="auto"/>
              <w:rPr>
                <w:rFonts w:asciiTheme="majorHAnsi" w:hAnsiTheme="majorHAnsi" w:cstheme="majorHAnsi"/>
                <w:sz w:val="24"/>
                <w:szCs w:val="24"/>
              </w:rPr>
            </w:pPr>
            <w:r w:rsidRPr="004B060C">
              <w:rPr>
                <w:rFonts w:asciiTheme="majorHAnsi" w:hAnsiTheme="majorHAnsi" w:cstheme="majorHAnsi"/>
                <w:sz w:val="24"/>
                <w:szCs w:val="24"/>
              </w:rPr>
              <w:t>Pupils write to their future selves, create acrostic poetry, take part in debates and celebrate the contribution of the school's hidden heroes.</w:t>
            </w:r>
          </w:p>
        </w:tc>
        <w:tc>
          <w:tcPr>
            <w:tcW w:w="5227" w:type="dxa"/>
            <w:shd w:val="clear" w:color="auto" w:fill="FFF2CC"/>
            <w:tcMar>
              <w:top w:w="120" w:type="dxa"/>
              <w:left w:w="160" w:type="dxa"/>
              <w:bottom w:w="120" w:type="dxa"/>
              <w:right w:w="160" w:type="dxa"/>
            </w:tcMar>
          </w:tcPr>
          <w:p w14:paraId="697F8C1D" w14:textId="77777777" w:rsidR="0006119B" w:rsidRPr="004B060C" w:rsidRDefault="006863AF">
            <w:pPr>
              <w:spacing w:after="100"/>
              <w:rPr>
                <w:rFonts w:asciiTheme="majorHAnsi" w:hAnsiTheme="majorHAnsi" w:cstheme="majorHAnsi"/>
                <w:sz w:val="24"/>
                <w:szCs w:val="24"/>
              </w:rPr>
            </w:pPr>
            <w:r w:rsidRPr="004B060C">
              <w:rPr>
                <w:rFonts w:asciiTheme="majorHAnsi" w:hAnsiTheme="majorHAnsi" w:cstheme="majorHAnsi"/>
                <w:b/>
                <w:color w:val="17365D"/>
                <w:sz w:val="24"/>
                <w:szCs w:val="24"/>
              </w:rPr>
              <w:t>Creativity &amp; identity</w:t>
            </w:r>
          </w:p>
          <w:p w14:paraId="5D2F2227" w14:textId="77777777" w:rsidR="0006119B" w:rsidRPr="004B060C" w:rsidRDefault="006863AF">
            <w:pPr>
              <w:spacing w:after="0" w:line="259" w:lineRule="auto"/>
              <w:rPr>
                <w:rFonts w:asciiTheme="majorHAnsi" w:hAnsiTheme="majorHAnsi" w:cstheme="majorHAnsi"/>
                <w:sz w:val="24"/>
                <w:szCs w:val="24"/>
              </w:rPr>
            </w:pPr>
            <w:r w:rsidRPr="004B060C">
              <w:rPr>
                <w:rFonts w:asciiTheme="majorHAnsi" w:hAnsiTheme="majorHAnsi" w:cstheme="majorHAnsi"/>
                <w:sz w:val="24"/>
                <w:szCs w:val="24"/>
              </w:rPr>
              <w:t>They create self portrait collages, gratitude postcards, an enthusiasm mascot, a new school club and a shared gratitude wall.</w:t>
            </w:r>
          </w:p>
        </w:tc>
      </w:tr>
      <w:tr w:rsidR="0006119B" w:rsidRPr="004B060C" w14:paraId="69ABE8AC" w14:textId="77777777">
        <w:trPr>
          <w:cantSplit/>
        </w:trPr>
        <w:tc>
          <w:tcPr>
            <w:tcW w:w="5227" w:type="dxa"/>
            <w:shd w:val="clear" w:color="auto" w:fill="E2F0D9"/>
            <w:tcMar>
              <w:top w:w="120" w:type="dxa"/>
              <w:left w:w="160" w:type="dxa"/>
              <w:bottom w:w="120" w:type="dxa"/>
              <w:right w:w="160" w:type="dxa"/>
            </w:tcMar>
          </w:tcPr>
          <w:p w14:paraId="0FA0E963" w14:textId="77777777" w:rsidR="0006119B" w:rsidRPr="004B060C" w:rsidRDefault="006863AF">
            <w:pPr>
              <w:spacing w:after="100"/>
              <w:rPr>
                <w:rFonts w:asciiTheme="majorHAnsi" w:hAnsiTheme="majorHAnsi" w:cstheme="majorHAnsi"/>
                <w:sz w:val="24"/>
                <w:szCs w:val="24"/>
              </w:rPr>
            </w:pPr>
            <w:r w:rsidRPr="004B060C">
              <w:rPr>
                <w:rFonts w:asciiTheme="majorHAnsi" w:hAnsiTheme="majorHAnsi" w:cstheme="majorHAnsi"/>
                <w:b/>
                <w:color w:val="70AD47"/>
                <w:sz w:val="24"/>
                <w:szCs w:val="24"/>
              </w:rPr>
              <w:t>Wellbeing &amp; the wider world</w:t>
            </w:r>
          </w:p>
          <w:p w14:paraId="2B263915" w14:textId="77777777" w:rsidR="0006119B" w:rsidRPr="004B060C" w:rsidRDefault="006863AF">
            <w:pPr>
              <w:spacing w:after="0" w:line="259" w:lineRule="auto"/>
              <w:rPr>
                <w:rFonts w:asciiTheme="majorHAnsi" w:hAnsiTheme="majorHAnsi" w:cstheme="majorHAnsi"/>
                <w:sz w:val="24"/>
                <w:szCs w:val="24"/>
              </w:rPr>
            </w:pPr>
            <w:r w:rsidRPr="004B060C">
              <w:rPr>
                <w:rFonts w:asciiTheme="majorHAnsi" w:hAnsiTheme="majorHAnsi" w:cstheme="majorHAnsi"/>
                <w:sz w:val="24"/>
                <w:szCs w:val="24"/>
              </w:rPr>
              <w:t>Pupils explore positive thinking, youth mental health, global activists and the different ways cultures express appreciation.</w:t>
            </w:r>
          </w:p>
        </w:tc>
        <w:tc>
          <w:tcPr>
            <w:tcW w:w="5227" w:type="dxa"/>
            <w:shd w:val="clear" w:color="auto" w:fill="E4DFEC"/>
            <w:tcMar>
              <w:top w:w="120" w:type="dxa"/>
              <w:left w:w="160" w:type="dxa"/>
              <w:bottom w:w="120" w:type="dxa"/>
              <w:right w:w="160" w:type="dxa"/>
            </w:tcMar>
          </w:tcPr>
          <w:p w14:paraId="7468A45B" w14:textId="77777777" w:rsidR="0006119B" w:rsidRPr="004B060C" w:rsidRDefault="006863AF">
            <w:pPr>
              <w:spacing w:after="100"/>
              <w:rPr>
                <w:rFonts w:asciiTheme="majorHAnsi" w:hAnsiTheme="majorHAnsi" w:cstheme="majorHAnsi"/>
                <w:sz w:val="24"/>
                <w:szCs w:val="24"/>
              </w:rPr>
            </w:pPr>
            <w:r w:rsidRPr="004B060C">
              <w:rPr>
                <w:rFonts w:asciiTheme="majorHAnsi" w:hAnsiTheme="majorHAnsi" w:cstheme="majorHAnsi"/>
                <w:b/>
                <w:color w:val="7030A0"/>
                <w:sz w:val="24"/>
                <w:szCs w:val="24"/>
              </w:rPr>
              <w:t>Careers &amp; employability</w:t>
            </w:r>
          </w:p>
          <w:p w14:paraId="6D762D11" w14:textId="77777777" w:rsidR="0006119B" w:rsidRPr="004B060C" w:rsidRDefault="006863AF">
            <w:pPr>
              <w:spacing w:after="0" w:line="259" w:lineRule="auto"/>
              <w:rPr>
                <w:rFonts w:asciiTheme="majorHAnsi" w:hAnsiTheme="majorHAnsi" w:cstheme="majorHAnsi"/>
                <w:sz w:val="24"/>
                <w:szCs w:val="24"/>
              </w:rPr>
            </w:pPr>
            <w:r w:rsidRPr="004B060C">
              <w:rPr>
                <w:rFonts w:asciiTheme="majorHAnsi" w:hAnsiTheme="majorHAnsi" w:cstheme="majorHAnsi"/>
                <w:sz w:val="24"/>
                <w:szCs w:val="24"/>
              </w:rPr>
              <w:t>Through career challenges and speed networking, pupils connect enthusiasm and gratitude with initiative, resilience, teamwork and respect.</w:t>
            </w:r>
          </w:p>
        </w:tc>
      </w:tr>
    </w:tbl>
    <w:p w14:paraId="030A064C" w14:textId="77777777" w:rsidR="0006119B" w:rsidRPr="004B060C" w:rsidRDefault="006863AF">
      <w:pPr>
        <w:rPr>
          <w:rFonts w:asciiTheme="majorHAnsi" w:hAnsiTheme="majorHAnsi" w:cstheme="majorHAnsi"/>
          <w:sz w:val="24"/>
          <w:szCs w:val="24"/>
        </w:rPr>
      </w:pPr>
      <w:r w:rsidRPr="004B060C">
        <w:rPr>
          <w:rFonts w:asciiTheme="majorHAnsi" w:hAnsiTheme="majorHAnsi" w:cstheme="majorHAnsi"/>
          <w:sz w:val="24"/>
          <w:szCs w:val="24"/>
        </w:rPr>
        <w:br w:type="page"/>
      </w:r>
    </w:p>
    <w:p w14:paraId="32A05618" w14:textId="77777777" w:rsidR="0006119B" w:rsidRPr="004B060C" w:rsidRDefault="006863AF">
      <w:pPr>
        <w:spacing w:before="180" w:after="100"/>
        <w:rPr>
          <w:rFonts w:asciiTheme="majorHAnsi" w:hAnsiTheme="majorHAnsi" w:cstheme="majorHAnsi"/>
          <w:sz w:val="24"/>
          <w:szCs w:val="24"/>
        </w:rPr>
      </w:pPr>
      <w:r w:rsidRPr="004B060C">
        <w:rPr>
          <w:rFonts w:asciiTheme="majorHAnsi" w:hAnsiTheme="majorHAnsi" w:cstheme="majorHAnsi"/>
          <w:b/>
          <w:color w:val="17365D"/>
          <w:sz w:val="24"/>
          <w:szCs w:val="24"/>
        </w:rPr>
        <w:lastRenderedPageBreak/>
        <w:t>Learning in action</w:t>
      </w:r>
    </w:p>
    <w:p w14:paraId="4C13B14F" w14:textId="77777777" w:rsidR="0006119B" w:rsidRPr="004B060C" w:rsidRDefault="006863AF">
      <w:pPr>
        <w:spacing w:after="80"/>
        <w:rPr>
          <w:rFonts w:asciiTheme="majorHAnsi" w:hAnsiTheme="majorHAnsi" w:cstheme="majorHAnsi"/>
          <w:sz w:val="24"/>
          <w:szCs w:val="24"/>
        </w:rPr>
      </w:pPr>
      <w:r w:rsidRPr="004B060C">
        <w:rPr>
          <w:rFonts w:asciiTheme="majorHAnsi" w:hAnsiTheme="majorHAnsi" w:cstheme="majorHAnsi"/>
          <w:sz w:val="24"/>
          <w:szCs w:val="24"/>
        </w:rPr>
        <w:t>Each tutor group selects activities that suit its interests while ensuring pupils experience the full breadth of PDL. Examples include:</w:t>
      </w:r>
    </w:p>
    <w:tbl>
      <w:tblPr>
        <w:tblW w:w="0" w:type="auto"/>
        <w:tblLayout w:type="fixed"/>
        <w:tblLook w:val="04A0" w:firstRow="1" w:lastRow="0" w:firstColumn="1" w:lastColumn="0" w:noHBand="0" w:noVBand="1"/>
      </w:tblPr>
      <w:tblGrid>
        <w:gridCol w:w="5227"/>
        <w:gridCol w:w="5227"/>
      </w:tblGrid>
      <w:tr w:rsidR="0006119B" w:rsidRPr="004B060C" w14:paraId="651E1BFF" w14:textId="77777777">
        <w:trPr>
          <w:cantSplit/>
        </w:trPr>
        <w:tc>
          <w:tcPr>
            <w:tcW w:w="5227" w:type="dxa"/>
            <w:shd w:val="clear" w:color="auto" w:fill="DDEBF7"/>
            <w:tcMar>
              <w:top w:w="120" w:type="dxa"/>
              <w:left w:w="160" w:type="dxa"/>
              <w:bottom w:w="120" w:type="dxa"/>
              <w:right w:w="160" w:type="dxa"/>
            </w:tcMar>
          </w:tcPr>
          <w:p w14:paraId="2A860555" w14:textId="77777777" w:rsidR="0006119B" w:rsidRPr="004B060C" w:rsidRDefault="0006119B">
            <w:pPr>
              <w:rPr>
                <w:rFonts w:asciiTheme="majorHAnsi" w:hAnsiTheme="majorHAnsi" w:cstheme="majorHAnsi"/>
                <w:sz w:val="24"/>
                <w:szCs w:val="24"/>
              </w:rPr>
            </w:pPr>
          </w:p>
          <w:p w14:paraId="72875B5A" w14:textId="77777777" w:rsidR="0006119B" w:rsidRPr="004B060C" w:rsidRDefault="006863AF">
            <w:pPr>
              <w:pStyle w:val="ListBullet"/>
              <w:spacing w:after="60"/>
              <w:ind w:left="259" w:hanging="173"/>
              <w:rPr>
                <w:rFonts w:asciiTheme="majorHAnsi" w:hAnsiTheme="majorHAnsi" w:cstheme="majorHAnsi"/>
                <w:sz w:val="24"/>
                <w:szCs w:val="24"/>
              </w:rPr>
            </w:pPr>
            <w:r w:rsidRPr="004B060C">
              <w:rPr>
                <w:rFonts w:asciiTheme="majorHAnsi" w:hAnsiTheme="majorHAnsi" w:cstheme="majorHAnsi"/>
                <w:sz w:val="24"/>
                <w:szCs w:val="24"/>
              </w:rPr>
              <w:t>Completing a school enthusiasm audit and identifying areas for improvement</w:t>
            </w:r>
          </w:p>
          <w:p w14:paraId="4DC884DB" w14:textId="77777777" w:rsidR="0006119B" w:rsidRPr="004B060C" w:rsidRDefault="006863AF">
            <w:pPr>
              <w:pStyle w:val="ListBullet"/>
              <w:spacing w:after="60"/>
              <w:ind w:left="259" w:hanging="173"/>
              <w:rPr>
                <w:rFonts w:asciiTheme="majorHAnsi" w:hAnsiTheme="majorHAnsi" w:cstheme="majorHAnsi"/>
                <w:sz w:val="24"/>
                <w:szCs w:val="24"/>
              </w:rPr>
            </w:pPr>
            <w:r w:rsidRPr="004B060C">
              <w:rPr>
                <w:rFonts w:asciiTheme="majorHAnsi" w:hAnsiTheme="majorHAnsi" w:cstheme="majorHAnsi"/>
                <w:sz w:val="24"/>
                <w:szCs w:val="24"/>
              </w:rPr>
              <w:t>Reflecting on how attitude affects participation, perseverance and achievement</w:t>
            </w:r>
          </w:p>
          <w:p w14:paraId="209D9476" w14:textId="77777777" w:rsidR="0006119B" w:rsidRPr="004B060C" w:rsidRDefault="006863AF">
            <w:pPr>
              <w:pStyle w:val="ListBullet"/>
              <w:spacing w:after="60"/>
              <w:ind w:left="259" w:hanging="173"/>
              <w:rPr>
                <w:rFonts w:asciiTheme="majorHAnsi" w:hAnsiTheme="majorHAnsi" w:cstheme="majorHAnsi"/>
                <w:sz w:val="24"/>
                <w:szCs w:val="24"/>
              </w:rPr>
            </w:pPr>
            <w:r w:rsidRPr="004B060C">
              <w:rPr>
                <w:rFonts w:asciiTheme="majorHAnsi" w:hAnsiTheme="majorHAnsi" w:cstheme="majorHAnsi"/>
                <w:sz w:val="24"/>
                <w:szCs w:val="24"/>
              </w:rPr>
              <w:t>Noticing examples of positive behaviour across the school</w:t>
            </w:r>
          </w:p>
          <w:p w14:paraId="5855309B" w14:textId="77777777" w:rsidR="0006119B" w:rsidRPr="004B060C" w:rsidRDefault="006863AF">
            <w:pPr>
              <w:pStyle w:val="ListBullet"/>
              <w:spacing w:after="60"/>
              <w:ind w:left="259" w:hanging="173"/>
              <w:rPr>
                <w:rFonts w:asciiTheme="majorHAnsi" w:hAnsiTheme="majorHAnsi" w:cstheme="majorHAnsi"/>
                <w:sz w:val="24"/>
                <w:szCs w:val="24"/>
              </w:rPr>
            </w:pPr>
            <w:r w:rsidRPr="004B060C">
              <w:rPr>
                <w:rFonts w:asciiTheme="majorHAnsi" w:hAnsiTheme="majorHAnsi" w:cstheme="majorHAnsi"/>
                <w:sz w:val="24"/>
                <w:szCs w:val="24"/>
              </w:rPr>
              <w:t>Exploring what pupils want the Year 8 community to feel like</w:t>
            </w:r>
          </w:p>
        </w:tc>
        <w:tc>
          <w:tcPr>
            <w:tcW w:w="5227" w:type="dxa"/>
            <w:shd w:val="clear" w:color="auto" w:fill="FFF2CC"/>
            <w:tcMar>
              <w:top w:w="120" w:type="dxa"/>
              <w:left w:w="160" w:type="dxa"/>
              <w:bottom w:w="120" w:type="dxa"/>
              <w:right w:w="160" w:type="dxa"/>
            </w:tcMar>
          </w:tcPr>
          <w:p w14:paraId="57369DEC" w14:textId="77777777" w:rsidR="0006119B" w:rsidRPr="004B060C" w:rsidRDefault="0006119B">
            <w:pPr>
              <w:rPr>
                <w:rFonts w:asciiTheme="majorHAnsi" w:hAnsiTheme="majorHAnsi" w:cstheme="majorHAnsi"/>
                <w:sz w:val="24"/>
                <w:szCs w:val="24"/>
              </w:rPr>
            </w:pPr>
          </w:p>
          <w:p w14:paraId="65554AFD" w14:textId="77777777" w:rsidR="0006119B" w:rsidRPr="004B060C" w:rsidRDefault="006863AF">
            <w:pPr>
              <w:pStyle w:val="ListBullet"/>
              <w:spacing w:after="60"/>
              <w:ind w:left="259" w:hanging="173"/>
              <w:rPr>
                <w:rFonts w:asciiTheme="majorHAnsi" w:hAnsiTheme="majorHAnsi" w:cstheme="majorHAnsi"/>
                <w:sz w:val="24"/>
                <w:szCs w:val="24"/>
              </w:rPr>
            </w:pPr>
            <w:r w:rsidRPr="004B060C">
              <w:rPr>
                <w:rFonts w:asciiTheme="majorHAnsi" w:hAnsiTheme="majorHAnsi" w:cstheme="majorHAnsi"/>
                <w:sz w:val="24"/>
                <w:szCs w:val="24"/>
              </w:rPr>
              <w:t>Thanking people whose contribution to school life can go unnoticed</w:t>
            </w:r>
          </w:p>
          <w:p w14:paraId="142AA71A" w14:textId="77777777" w:rsidR="0006119B" w:rsidRPr="004B060C" w:rsidRDefault="006863AF">
            <w:pPr>
              <w:pStyle w:val="ListBullet"/>
              <w:spacing w:after="60"/>
              <w:ind w:left="259" w:hanging="173"/>
              <w:rPr>
                <w:rFonts w:asciiTheme="majorHAnsi" w:hAnsiTheme="majorHAnsi" w:cstheme="majorHAnsi"/>
                <w:sz w:val="24"/>
                <w:szCs w:val="24"/>
              </w:rPr>
            </w:pPr>
            <w:r w:rsidRPr="004B060C">
              <w:rPr>
                <w:rFonts w:asciiTheme="majorHAnsi" w:hAnsiTheme="majorHAnsi" w:cstheme="majorHAnsi"/>
                <w:sz w:val="24"/>
                <w:szCs w:val="24"/>
              </w:rPr>
              <w:t>Considering how gratitude changes relationships and cooperation</w:t>
            </w:r>
          </w:p>
          <w:p w14:paraId="43594618" w14:textId="77777777" w:rsidR="0006119B" w:rsidRPr="004B060C" w:rsidRDefault="006863AF">
            <w:pPr>
              <w:pStyle w:val="ListBullet"/>
              <w:spacing w:after="60"/>
              <w:ind w:left="259" w:hanging="173"/>
              <w:rPr>
                <w:rFonts w:asciiTheme="majorHAnsi" w:hAnsiTheme="majorHAnsi" w:cstheme="majorHAnsi"/>
                <w:sz w:val="24"/>
                <w:szCs w:val="24"/>
              </w:rPr>
            </w:pPr>
            <w:r w:rsidRPr="004B060C">
              <w:rPr>
                <w:rFonts w:asciiTheme="majorHAnsi" w:hAnsiTheme="majorHAnsi" w:cstheme="majorHAnsi"/>
                <w:sz w:val="24"/>
                <w:szCs w:val="24"/>
              </w:rPr>
              <w:t>Celebrating achievements that do not appear on a report card</w:t>
            </w:r>
          </w:p>
          <w:p w14:paraId="52E2E2A8" w14:textId="77777777" w:rsidR="0006119B" w:rsidRPr="004B060C" w:rsidRDefault="006863AF">
            <w:pPr>
              <w:pStyle w:val="ListBullet"/>
              <w:spacing w:after="60"/>
              <w:ind w:left="259" w:hanging="173"/>
              <w:rPr>
                <w:rFonts w:asciiTheme="majorHAnsi" w:hAnsiTheme="majorHAnsi" w:cstheme="majorHAnsi"/>
                <w:sz w:val="24"/>
                <w:szCs w:val="24"/>
              </w:rPr>
            </w:pPr>
            <w:r w:rsidRPr="004B060C">
              <w:rPr>
                <w:rFonts w:asciiTheme="majorHAnsi" w:hAnsiTheme="majorHAnsi" w:cstheme="majorHAnsi"/>
                <w:sz w:val="24"/>
                <w:szCs w:val="24"/>
              </w:rPr>
              <w:t>Writing reflections and evidence for the shared impact report</w:t>
            </w:r>
          </w:p>
        </w:tc>
      </w:tr>
    </w:tbl>
    <w:p w14:paraId="4F250517" w14:textId="77777777" w:rsidR="0006119B" w:rsidRPr="004B060C" w:rsidRDefault="006863AF">
      <w:pPr>
        <w:spacing w:before="180" w:after="100"/>
        <w:rPr>
          <w:rFonts w:asciiTheme="majorHAnsi" w:hAnsiTheme="majorHAnsi" w:cstheme="majorHAnsi"/>
          <w:sz w:val="24"/>
          <w:szCs w:val="24"/>
        </w:rPr>
      </w:pPr>
      <w:r w:rsidRPr="004B060C">
        <w:rPr>
          <w:rFonts w:asciiTheme="majorHAnsi" w:hAnsiTheme="majorHAnsi" w:cstheme="majorHAnsi"/>
          <w:b/>
          <w:color w:val="17365D"/>
          <w:sz w:val="24"/>
          <w:szCs w:val="24"/>
        </w:rPr>
        <w:t>Autumn term outcome</w:t>
      </w:r>
    </w:p>
    <w:tbl>
      <w:tblPr>
        <w:tblW w:w="0" w:type="auto"/>
        <w:tblLayout w:type="fixed"/>
        <w:tblLook w:val="04A0" w:firstRow="1" w:lastRow="0" w:firstColumn="1" w:lastColumn="0" w:noHBand="0" w:noVBand="1"/>
      </w:tblPr>
      <w:tblGrid>
        <w:gridCol w:w="5227"/>
        <w:gridCol w:w="5227"/>
      </w:tblGrid>
      <w:tr w:rsidR="0006119B" w:rsidRPr="004B060C" w14:paraId="0E0FA3FD" w14:textId="77777777">
        <w:trPr>
          <w:cantSplit/>
        </w:trPr>
        <w:tc>
          <w:tcPr>
            <w:tcW w:w="5227" w:type="dxa"/>
            <w:shd w:val="clear" w:color="auto" w:fill="FFF2CC"/>
            <w:tcMar>
              <w:top w:w="120" w:type="dxa"/>
              <w:left w:w="160" w:type="dxa"/>
              <w:bottom w:w="120" w:type="dxa"/>
              <w:right w:w="160" w:type="dxa"/>
            </w:tcMar>
          </w:tcPr>
          <w:p w14:paraId="5A411C12" w14:textId="77777777" w:rsidR="0006119B" w:rsidRPr="004B060C" w:rsidRDefault="006863AF">
            <w:pPr>
              <w:spacing w:after="100"/>
              <w:rPr>
                <w:rFonts w:asciiTheme="majorHAnsi" w:hAnsiTheme="majorHAnsi" w:cstheme="majorHAnsi"/>
                <w:sz w:val="24"/>
                <w:szCs w:val="24"/>
              </w:rPr>
            </w:pPr>
            <w:r w:rsidRPr="004B060C">
              <w:rPr>
                <w:rFonts w:asciiTheme="majorHAnsi" w:hAnsiTheme="majorHAnsi" w:cstheme="majorHAnsi"/>
                <w:b/>
                <w:color w:val="17365D"/>
                <w:sz w:val="24"/>
                <w:szCs w:val="24"/>
              </w:rPr>
              <w:t>The Legacy Project</w:t>
            </w:r>
          </w:p>
          <w:p w14:paraId="0EDEBAC7" w14:textId="77777777" w:rsidR="0006119B" w:rsidRPr="004B060C" w:rsidRDefault="006863AF">
            <w:pPr>
              <w:spacing w:after="0" w:line="259" w:lineRule="auto"/>
              <w:rPr>
                <w:rFonts w:asciiTheme="majorHAnsi" w:hAnsiTheme="majorHAnsi" w:cstheme="majorHAnsi"/>
                <w:sz w:val="24"/>
                <w:szCs w:val="24"/>
              </w:rPr>
            </w:pPr>
            <w:r w:rsidRPr="004B060C">
              <w:rPr>
                <w:rFonts w:asciiTheme="majorHAnsi" w:hAnsiTheme="majorHAnsi" w:cstheme="majorHAnsi"/>
                <w:sz w:val="24"/>
                <w:szCs w:val="24"/>
              </w:rPr>
              <w:t>Tutor groups investigate the driving question: How can we make our school a more positive, appreciative and enthusiastic place to learn?</w:t>
            </w:r>
          </w:p>
        </w:tc>
        <w:tc>
          <w:tcPr>
            <w:tcW w:w="5227" w:type="dxa"/>
            <w:shd w:val="clear" w:color="auto" w:fill="DDEBF7"/>
            <w:tcMar>
              <w:top w:w="120" w:type="dxa"/>
              <w:left w:w="160" w:type="dxa"/>
              <w:bottom w:w="120" w:type="dxa"/>
              <w:right w:w="160" w:type="dxa"/>
            </w:tcMar>
          </w:tcPr>
          <w:p w14:paraId="11B02EC6" w14:textId="77777777" w:rsidR="0006119B" w:rsidRPr="004B060C" w:rsidRDefault="006863AF">
            <w:pPr>
              <w:spacing w:after="100"/>
              <w:rPr>
                <w:rFonts w:asciiTheme="majorHAnsi" w:hAnsiTheme="majorHAnsi" w:cstheme="majorHAnsi"/>
                <w:sz w:val="24"/>
                <w:szCs w:val="24"/>
              </w:rPr>
            </w:pPr>
            <w:r w:rsidRPr="004B060C">
              <w:rPr>
                <w:rFonts w:asciiTheme="majorHAnsi" w:hAnsiTheme="majorHAnsi" w:cstheme="majorHAnsi"/>
                <w:b/>
                <w:color w:val="2E75B6"/>
                <w:sz w:val="24"/>
                <w:szCs w:val="24"/>
              </w:rPr>
              <w:t>Impact report for parents</w:t>
            </w:r>
          </w:p>
          <w:p w14:paraId="2EFF2A89" w14:textId="77777777" w:rsidR="0006119B" w:rsidRPr="004B060C" w:rsidRDefault="006863AF">
            <w:pPr>
              <w:spacing w:after="0" w:line="259" w:lineRule="auto"/>
              <w:rPr>
                <w:rFonts w:asciiTheme="majorHAnsi" w:hAnsiTheme="majorHAnsi" w:cstheme="majorHAnsi"/>
                <w:sz w:val="24"/>
                <w:szCs w:val="24"/>
              </w:rPr>
            </w:pPr>
            <w:r w:rsidRPr="004B060C">
              <w:rPr>
                <w:rFonts w:asciiTheme="majorHAnsi" w:hAnsiTheme="majorHAnsi" w:cstheme="majorHAnsi"/>
                <w:sz w:val="24"/>
                <w:szCs w:val="24"/>
              </w:rPr>
              <w:t>Each group contributes a page of findings, reflections and examples. The completed report shares pupil voices at Year 8 Progress Evening on 26 November.</w:t>
            </w:r>
          </w:p>
        </w:tc>
      </w:tr>
    </w:tbl>
    <w:p w14:paraId="0912C8B3" w14:textId="77777777" w:rsidR="0006119B" w:rsidRPr="004B060C" w:rsidRDefault="006863AF">
      <w:pPr>
        <w:spacing w:before="180" w:after="100"/>
        <w:rPr>
          <w:rFonts w:asciiTheme="majorHAnsi" w:hAnsiTheme="majorHAnsi" w:cstheme="majorHAnsi"/>
          <w:sz w:val="24"/>
          <w:szCs w:val="24"/>
        </w:rPr>
      </w:pPr>
      <w:r w:rsidRPr="004B060C">
        <w:rPr>
          <w:rFonts w:asciiTheme="majorHAnsi" w:hAnsiTheme="majorHAnsi" w:cstheme="majorHAnsi"/>
          <w:b/>
          <w:color w:val="17365D"/>
          <w:sz w:val="24"/>
          <w:szCs w:val="24"/>
        </w:rPr>
        <w:t>Making a difference</w:t>
      </w:r>
    </w:p>
    <w:p w14:paraId="30AA3FD0" w14:textId="77777777" w:rsidR="0006119B" w:rsidRPr="004B060C" w:rsidRDefault="006863AF">
      <w:pPr>
        <w:spacing w:after="140" w:line="264" w:lineRule="auto"/>
        <w:rPr>
          <w:rFonts w:asciiTheme="majorHAnsi" w:hAnsiTheme="majorHAnsi" w:cstheme="majorHAnsi"/>
          <w:sz w:val="24"/>
          <w:szCs w:val="24"/>
        </w:rPr>
      </w:pPr>
      <w:r w:rsidRPr="004B060C">
        <w:rPr>
          <w:rFonts w:asciiTheme="majorHAnsi" w:hAnsiTheme="majorHAnsi" w:cstheme="majorHAnsi"/>
          <w:sz w:val="24"/>
          <w:szCs w:val="24"/>
        </w:rPr>
        <w:t>Later in the term, Year 8 tutor groups will support a family through Home-Start by preparing a Christmas hamper. This gives pupils a meaningful opportunity to express gratitude and channel their enthusiasm into practical care for others.</w:t>
      </w:r>
    </w:p>
    <w:tbl>
      <w:tblPr>
        <w:tblW w:w="0" w:type="auto"/>
        <w:tblLayout w:type="fixed"/>
        <w:tblLook w:val="04A0" w:firstRow="1" w:lastRow="0" w:firstColumn="1" w:lastColumn="0" w:noHBand="0" w:noVBand="1"/>
      </w:tblPr>
      <w:tblGrid>
        <w:gridCol w:w="2091"/>
        <w:gridCol w:w="2091"/>
        <w:gridCol w:w="2091"/>
        <w:gridCol w:w="2091"/>
        <w:gridCol w:w="2091"/>
      </w:tblGrid>
      <w:tr w:rsidR="0006119B" w:rsidRPr="004B060C" w14:paraId="36F8C699" w14:textId="77777777">
        <w:trPr>
          <w:cantSplit/>
        </w:trPr>
        <w:tc>
          <w:tcPr>
            <w:tcW w:w="2091" w:type="dxa"/>
            <w:shd w:val="clear" w:color="auto" w:fill="2E75B6"/>
            <w:tcMar>
              <w:top w:w="105" w:type="dxa"/>
              <w:left w:w="70" w:type="dxa"/>
              <w:bottom w:w="105" w:type="dxa"/>
              <w:right w:w="70" w:type="dxa"/>
            </w:tcMar>
          </w:tcPr>
          <w:p w14:paraId="0E5EDEAA" w14:textId="77777777" w:rsidR="0006119B" w:rsidRPr="004B060C" w:rsidRDefault="006863AF">
            <w:pPr>
              <w:jc w:val="center"/>
              <w:rPr>
                <w:rFonts w:asciiTheme="majorHAnsi" w:hAnsiTheme="majorHAnsi" w:cstheme="majorHAnsi"/>
                <w:sz w:val="24"/>
                <w:szCs w:val="24"/>
              </w:rPr>
            </w:pPr>
            <w:r w:rsidRPr="004B060C">
              <w:rPr>
                <w:rFonts w:asciiTheme="majorHAnsi" w:hAnsiTheme="majorHAnsi" w:cstheme="majorHAnsi"/>
                <w:b/>
                <w:color w:val="FFFFFF"/>
                <w:sz w:val="24"/>
                <w:szCs w:val="24"/>
              </w:rPr>
              <w:t>Initiative</w:t>
            </w:r>
          </w:p>
        </w:tc>
        <w:tc>
          <w:tcPr>
            <w:tcW w:w="2091" w:type="dxa"/>
            <w:shd w:val="clear" w:color="auto" w:fill="70AD47"/>
            <w:tcMar>
              <w:top w:w="105" w:type="dxa"/>
              <w:left w:w="70" w:type="dxa"/>
              <w:bottom w:w="105" w:type="dxa"/>
              <w:right w:w="70" w:type="dxa"/>
            </w:tcMar>
          </w:tcPr>
          <w:p w14:paraId="6890D9E6" w14:textId="77777777" w:rsidR="0006119B" w:rsidRPr="004B060C" w:rsidRDefault="006863AF">
            <w:pPr>
              <w:jc w:val="center"/>
              <w:rPr>
                <w:rFonts w:asciiTheme="majorHAnsi" w:hAnsiTheme="majorHAnsi" w:cstheme="majorHAnsi"/>
                <w:sz w:val="24"/>
                <w:szCs w:val="24"/>
              </w:rPr>
            </w:pPr>
            <w:r w:rsidRPr="004B060C">
              <w:rPr>
                <w:rFonts w:asciiTheme="majorHAnsi" w:hAnsiTheme="majorHAnsi" w:cstheme="majorHAnsi"/>
                <w:b/>
                <w:color w:val="FFFFFF"/>
                <w:sz w:val="24"/>
                <w:szCs w:val="24"/>
              </w:rPr>
              <w:t>Resilience</w:t>
            </w:r>
          </w:p>
        </w:tc>
        <w:tc>
          <w:tcPr>
            <w:tcW w:w="2091" w:type="dxa"/>
            <w:shd w:val="clear" w:color="auto" w:fill="7030A0"/>
            <w:tcMar>
              <w:top w:w="105" w:type="dxa"/>
              <w:left w:w="70" w:type="dxa"/>
              <w:bottom w:w="105" w:type="dxa"/>
              <w:right w:w="70" w:type="dxa"/>
            </w:tcMar>
          </w:tcPr>
          <w:p w14:paraId="18044AF6" w14:textId="77777777" w:rsidR="0006119B" w:rsidRPr="004B060C" w:rsidRDefault="006863AF">
            <w:pPr>
              <w:jc w:val="center"/>
              <w:rPr>
                <w:rFonts w:asciiTheme="majorHAnsi" w:hAnsiTheme="majorHAnsi" w:cstheme="majorHAnsi"/>
                <w:sz w:val="24"/>
                <w:szCs w:val="24"/>
              </w:rPr>
            </w:pPr>
            <w:r w:rsidRPr="004B060C">
              <w:rPr>
                <w:rFonts w:asciiTheme="majorHAnsi" w:hAnsiTheme="majorHAnsi" w:cstheme="majorHAnsi"/>
                <w:b/>
                <w:color w:val="FFFFFF"/>
                <w:sz w:val="24"/>
                <w:szCs w:val="24"/>
              </w:rPr>
              <w:t>Gratitude</w:t>
            </w:r>
          </w:p>
        </w:tc>
        <w:tc>
          <w:tcPr>
            <w:tcW w:w="2091" w:type="dxa"/>
            <w:shd w:val="clear" w:color="auto" w:fill="17365D"/>
            <w:tcMar>
              <w:top w:w="105" w:type="dxa"/>
              <w:left w:w="70" w:type="dxa"/>
              <w:bottom w:w="105" w:type="dxa"/>
              <w:right w:w="70" w:type="dxa"/>
            </w:tcMar>
          </w:tcPr>
          <w:p w14:paraId="77BC8340" w14:textId="77777777" w:rsidR="0006119B" w:rsidRPr="004B060C" w:rsidRDefault="006863AF">
            <w:pPr>
              <w:jc w:val="center"/>
              <w:rPr>
                <w:rFonts w:asciiTheme="majorHAnsi" w:hAnsiTheme="majorHAnsi" w:cstheme="majorHAnsi"/>
                <w:sz w:val="24"/>
                <w:szCs w:val="24"/>
              </w:rPr>
            </w:pPr>
            <w:r w:rsidRPr="004B060C">
              <w:rPr>
                <w:rFonts w:asciiTheme="majorHAnsi" w:hAnsiTheme="majorHAnsi" w:cstheme="majorHAnsi"/>
                <w:b/>
                <w:color w:val="FFFFFF"/>
                <w:sz w:val="24"/>
                <w:szCs w:val="24"/>
              </w:rPr>
              <w:t>Teamwork</w:t>
            </w:r>
          </w:p>
        </w:tc>
        <w:tc>
          <w:tcPr>
            <w:tcW w:w="2091" w:type="dxa"/>
            <w:shd w:val="clear" w:color="auto" w:fill="2E75B6"/>
            <w:tcMar>
              <w:top w:w="105" w:type="dxa"/>
              <w:left w:w="70" w:type="dxa"/>
              <w:bottom w:w="105" w:type="dxa"/>
              <w:right w:w="70" w:type="dxa"/>
            </w:tcMar>
          </w:tcPr>
          <w:p w14:paraId="16041DD2" w14:textId="77777777" w:rsidR="0006119B" w:rsidRPr="004B060C" w:rsidRDefault="006863AF">
            <w:pPr>
              <w:jc w:val="center"/>
              <w:rPr>
                <w:rFonts w:asciiTheme="majorHAnsi" w:hAnsiTheme="majorHAnsi" w:cstheme="majorHAnsi"/>
                <w:sz w:val="24"/>
                <w:szCs w:val="24"/>
              </w:rPr>
            </w:pPr>
            <w:r w:rsidRPr="004B060C">
              <w:rPr>
                <w:rFonts w:asciiTheme="majorHAnsi" w:hAnsiTheme="majorHAnsi" w:cstheme="majorHAnsi"/>
                <w:b/>
                <w:color w:val="FFFFFF"/>
                <w:sz w:val="24"/>
                <w:szCs w:val="24"/>
              </w:rPr>
              <w:t>Reflection</w:t>
            </w:r>
          </w:p>
        </w:tc>
      </w:tr>
    </w:tbl>
    <w:p w14:paraId="00E7B619" w14:textId="77777777" w:rsidR="0006119B" w:rsidRPr="004B060C" w:rsidRDefault="006863AF">
      <w:pPr>
        <w:spacing w:before="180" w:after="100"/>
        <w:rPr>
          <w:rFonts w:asciiTheme="majorHAnsi" w:hAnsiTheme="majorHAnsi" w:cstheme="majorHAnsi"/>
          <w:sz w:val="24"/>
          <w:szCs w:val="24"/>
        </w:rPr>
      </w:pPr>
      <w:r w:rsidRPr="004B060C">
        <w:rPr>
          <w:rFonts w:asciiTheme="majorHAnsi" w:hAnsiTheme="majorHAnsi" w:cstheme="majorHAnsi"/>
          <w:b/>
          <w:color w:val="17365D"/>
          <w:sz w:val="24"/>
          <w:szCs w:val="24"/>
        </w:rPr>
        <w:t>Talk about it at home</w:t>
      </w:r>
    </w:p>
    <w:tbl>
      <w:tblPr>
        <w:tblW w:w="0" w:type="auto"/>
        <w:tblLook w:val="04A0" w:firstRow="1" w:lastRow="0" w:firstColumn="1" w:lastColumn="0" w:noHBand="0" w:noVBand="1"/>
      </w:tblPr>
      <w:tblGrid>
        <w:gridCol w:w="10454"/>
      </w:tblGrid>
      <w:tr w:rsidR="0006119B" w:rsidRPr="004B060C" w14:paraId="0C359D2A" w14:textId="77777777">
        <w:trPr>
          <w:cantSplit/>
        </w:trPr>
        <w:tc>
          <w:tcPr>
            <w:tcW w:w="10454" w:type="dxa"/>
            <w:shd w:val="clear" w:color="auto" w:fill="F2F2F2"/>
            <w:tcMar>
              <w:top w:w="130" w:type="dxa"/>
              <w:left w:w="180" w:type="dxa"/>
              <w:bottom w:w="130" w:type="dxa"/>
              <w:right w:w="180" w:type="dxa"/>
            </w:tcMar>
          </w:tcPr>
          <w:p w14:paraId="5441A0BE" w14:textId="77777777" w:rsidR="0006119B" w:rsidRPr="004B060C" w:rsidRDefault="0006119B">
            <w:pPr>
              <w:rPr>
                <w:rFonts w:asciiTheme="majorHAnsi" w:hAnsiTheme="majorHAnsi" w:cstheme="majorHAnsi"/>
                <w:sz w:val="24"/>
                <w:szCs w:val="24"/>
              </w:rPr>
            </w:pPr>
          </w:p>
          <w:p w14:paraId="74C073AF" w14:textId="77777777" w:rsidR="0006119B" w:rsidRPr="004B060C" w:rsidRDefault="006863AF">
            <w:pPr>
              <w:pStyle w:val="ListBullet"/>
              <w:spacing w:after="40"/>
              <w:rPr>
                <w:rFonts w:asciiTheme="majorHAnsi" w:hAnsiTheme="majorHAnsi" w:cstheme="majorHAnsi"/>
                <w:sz w:val="24"/>
                <w:szCs w:val="24"/>
              </w:rPr>
            </w:pPr>
            <w:r w:rsidRPr="004B060C">
              <w:rPr>
                <w:rFonts w:asciiTheme="majorHAnsi" w:hAnsiTheme="majorHAnsi" w:cstheme="majorHAnsi"/>
                <w:sz w:val="24"/>
                <w:szCs w:val="24"/>
              </w:rPr>
              <w:t>When has enthusiasm helped you participate, persevere or achieve?</w:t>
            </w:r>
          </w:p>
          <w:p w14:paraId="16230400" w14:textId="77777777" w:rsidR="0006119B" w:rsidRPr="004B060C" w:rsidRDefault="006863AF">
            <w:pPr>
              <w:pStyle w:val="ListBullet"/>
              <w:spacing w:after="40"/>
              <w:rPr>
                <w:rFonts w:asciiTheme="majorHAnsi" w:hAnsiTheme="majorHAnsi" w:cstheme="majorHAnsi"/>
                <w:sz w:val="24"/>
                <w:szCs w:val="24"/>
              </w:rPr>
            </w:pPr>
            <w:r w:rsidRPr="004B060C">
              <w:rPr>
                <w:rFonts w:asciiTheme="majorHAnsi" w:hAnsiTheme="majorHAnsi" w:cstheme="majorHAnsi"/>
                <w:sz w:val="24"/>
                <w:szCs w:val="24"/>
              </w:rPr>
              <w:t>Who has supported you this term, and how could you show your appreciation?</w:t>
            </w:r>
          </w:p>
          <w:p w14:paraId="585D3E8D" w14:textId="77777777" w:rsidR="0006119B" w:rsidRPr="004B060C" w:rsidRDefault="006863AF">
            <w:pPr>
              <w:pStyle w:val="ListBullet"/>
              <w:spacing w:after="40"/>
              <w:rPr>
                <w:rFonts w:asciiTheme="majorHAnsi" w:hAnsiTheme="majorHAnsi" w:cstheme="majorHAnsi"/>
                <w:sz w:val="24"/>
                <w:szCs w:val="24"/>
              </w:rPr>
            </w:pPr>
            <w:r w:rsidRPr="004B060C">
              <w:rPr>
                <w:rFonts w:asciiTheme="majorHAnsi" w:hAnsiTheme="majorHAnsi" w:cstheme="majorHAnsi"/>
                <w:sz w:val="24"/>
                <w:szCs w:val="24"/>
              </w:rPr>
              <w:t>What achievement are you proud of that may not appear on a report card?</w:t>
            </w:r>
          </w:p>
        </w:tc>
      </w:tr>
    </w:tbl>
    <w:p w14:paraId="7FDB03FC" w14:textId="77777777" w:rsidR="0006119B" w:rsidRPr="004B060C" w:rsidRDefault="006863AF">
      <w:pPr>
        <w:spacing w:before="180" w:after="0"/>
        <w:jc w:val="center"/>
        <w:rPr>
          <w:rFonts w:asciiTheme="majorHAnsi" w:hAnsiTheme="majorHAnsi" w:cstheme="majorHAnsi"/>
          <w:sz w:val="24"/>
          <w:szCs w:val="24"/>
        </w:rPr>
      </w:pPr>
      <w:r w:rsidRPr="004B060C">
        <w:rPr>
          <w:rFonts w:asciiTheme="majorHAnsi" w:hAnsiTheme="majorHAnsi" w:cstheme="majorHAnsi"/>
          <w:b/>
          <w:color w:val="2E75B6"/>
          <w:sz w:val="24"/>
          <w:szCs w:val="24"/>
        </w:rPr>
        <w:t xml:space="preserve">PERSONAL DEVELOPMENT </w:t>
      </w:r>
      <w:proofErr w:type="gramStart"/>
      <w:r w:rsidRPr="004B060C">
        <w:rPr>
          <w:rFonts w:asciiTheme="majorHAnsi" w:hAnsiTheme="majorHAnsi" w:cstheme="majorHAnsi"/>
          <w:b/>
          <w:color w:val="2E75B6"/>
          <w:sz w:val="24"/>
          <w:szCs w:val="24"/>
        </w:rPr>
        <w:t>LEARNING  •</w:t>
      </w:r>
      <w:proofErr w:type="gramEnd"/>
      <w:r w:rsidRPr="004B060C">
        <w:rPr>
          <w:rFonts w:asciiTheme="majorHAnsi" w:hAnsiTheme="majorHAnsi" w:cstheme="majorHAnsi"/>
          <w:b/>
          <w:color w:val="2E75B6"/>
          <w:sz w:val="24"/>
          <w:szCs w:val="24"/>
        </w:rPr>
        <w:t xml:space="preserve">  YEAR </w:t>
      </w:r>
      <w:proofErr w:type="gramStart"/>
      <w:r w:rsidRPr="004B060C">
        <w:rPr>
          <w:rFonts w:asciiTheme="majorHAnsi" w:hAnsiTheme="majorHAnsi" w:cstheme="majorHAnsi"/>
          <w:b/>
          <w:color w:val="2E75B6"/>
          <w:sz w:val="24"/>
          <w:szCs w:val="24"/>
        </w:rPr>
        <w:t>8  •</w:t>
      </w:r>
      <w:proofErr w:type="gramEnd"/>
      <w:r w:rsidRPr="004B060C">
        <w:rPr>
          <w:rFonts w:asciiTheme="majorHAnsi" w:hAnsiTheme="majorHAnsi" w:cstheme="majorHAnsi"/>
          <w:b/>
          <w:color w:val="2E75B6"/>
          <w:sz w:val="24"/>
          <w:szCs w:val="24"/>
        </w:rPr>
        <w:t xml:space="preserve">  AUTUMN TERM</w:t>
      </w:r>
    </w:p>
    <w:sectPr w:rsidR="0006119B" w:rsidRPr="004B060C" w:rsidSect="00034616">
      <w:pgSz w:w="12240" w:h="15840"/>
      <w:pgMar w:top="691" w:right="893" w:bottom="720" w:left="8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4935362">
    <w:abstractNumId w:val="8"/>
  </w:num>
  <w:num w:numId="2" w16cid:durableId="1442409954">
    <w:abstractNumId w:val="6"/>
  </w:num>
  <w:num w:numId="3" w16cid:durableId="877745092">
    <w:abstractNumId w:val="5"/>
  </w:num>
  <w:num w:numId="4" w16cid:durableId="2014795539">
    <w:abstractNumId w:val="4"/>
  </w:num>
  <w:num w:numId="5" w16cid:durableId="1970043722">
    <w:abstractNumId w:val="7"/>
  </w:num>
  <w:num w:numId="6" w16cid:durableId="392585886">
    <w:abstractNumId w:val="3"/>
  </w:num>
  <w:num w:numId="7" w16cid:durableId="1475413805">
    <w:abstractNumId w:val="2"/>
  </w:num>
  <w:num w:numId="8" w16cid:durableId="1101409337">
    <w:abstractNumId w:val="1"/>
  </w:num>
  <w:num w:numId="9" w16cid:durableId="257911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119B"/>
    <w:rsid w:val="0015074B"/>
    <w:rsid w:val="0029639D"/>
    <w:rsid w:val="00326F90"/>
    <w:rsid w:val="004B060C"/>
    <w:rsid w:val="006863AF"/>
    <w:rsid w:val="009C5E9D"/>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20E1C0"/>
  <w14:defaultImageDpi w14:val="300"/>
  <w15:docId w15:val="{F9B988F7-EFBD-4141-9941-9EF8BE70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43447"/>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Becky Smith</cp:lastModifiedBy>
  <cp:revision>2</cp:revision>
  <dcterms:created xsi:type="dcterms:W3CDTF">2026-09-14T13:55:00Z</dcterms:created>
  <dcterms:modified xsi:type="dcterms:W3CDTF">2026-09-14T13:55:00Z</dcterms:modified>
  <cp:category/>
</cp:coreProperties>
</file>