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10454"/>
      </w:tblGrid>
      <w:tr w:rsidR="00C9646B" w14:paraId="3FBFEFA1" w14:textId="77777777">
        <w:trPr>
          <w:cantSplit/>
        </w:trPr>
        <w:tc>
          <w:tcPr>
            <w:tcW w:w="10454" w:type="dxa"/>
            <w:shd w:val="clear" w:color="auto" w:fill="17365D"/>
            <w:tcMar>
              <w:top w:w="220" w:type="dxa"/>
              <w:left w:w="260" w:type="dxa"/>
              <w:bottom w:w="220" w:type="dxa"/>
              <w:right w:w="260" w:type="dxa"/>
            </w:tcMar>
          </w:tcPr>
          <w:p w14:paraId="756C250E" w14:textId="77777777" w:rsidR="00C9646B" w:rsidRDefault="00A1733B">
            <w:pPr>
              <w:jc w:val="center"/>
            </w:pPr>
            <w:r>
              <w:rPr>
                <w:b/>
                <w:color w:val="FFD966"/>
              </w:rPr>
              <w:t>YEAR 7 PERSONAL DEVELOPMENT LEARNING</w:t>
            </w:r>
          </w:p>
          <w:p w14:paraId="50D68F3C" w14:textId="77777777" w:rsidR="00C9646B" w:rsidRDefault="00A1733B">
            <w:pPr>
              <w:spacing w:before="40" w:after="60"/>
              <w:jc w:val="center"/>
            </w:pPr>
            <w:r>
              <w:rPr>
                <w:b/>
                <w:color w:val="FFFFFF"/>
                <w:sz w:val="54"/>
              </w:rPr>
              <w:t>Kindness &amp; Friendliness</w:t>
            </w:r>
          </w:p>
          <w:p w14:paraId="5241C218" w14:textId="77777777" w:rsidR="00C9646B" w:rsidRDefault="00A1733B">
            <w:pPr>
              <w:jc w:val="center"/>
            </w:pPr>
            <w:r>
              <w:rPr>
                <w:color w:val="DDEBF7"/>
                <w:sz w:val="22"/>
              </w:rPr>
              <w:t>Autumn Term 2026</w:t>
            </w:r>
          </w:p>
        </w:tc>
      </w:tr>
    </w:tbl>
    <w:p w14:paraId="4158D652" w14:textId="77777777" w:rsidR="00C9646B" w:rsidRPr="005450AD" w:rsidRDefault="00A1733B">
      <w:pPr>
        <w:spacing w:before="180" w:after="140"/>
        <w:jc w:val="center"/>
        <w:rPr>
          <w:rFonts w:asciiTheme="majorHAnsi" w:hAnsiTheme="majorHAnsi" w:cstheme="majorHAnsi"/>
          <w:sz w:val="24"/>
          <w:szCs w:val="24"/>
        </w:rPr>
      </w:pPr>
      <w:r w:rsidRPr="005450AD">
        <w:rPr>
          <w:rFonts w:asciiTheme="majorHAnsi" w:hAnsiTheme="majorHAnsi" w:cstheme="majorHAnsi"/>
          <w:i/>
          <w:color w:val="5B6573"/>
          <w:sz w:val="24"/>
          <w:szCs w:val="24"/>
        </w:rPr>
        <w:t>Helping pupils build positive relationships, feel part of their new school community and recognise how everyday choices can improve life for themselves and others.</w:t>
      </w:r>
    </w:p>
    <w:p w14:paraId="0822D1AC" w14:textId="77777777" w:rsidR="00C9646B" w:rsidRPr="005450AD" w:rsidRDefault="00A1733B">
      <w:pPr>
        <w:spacing w:before="180" w:after="100"/>
        <w:rPr>
          <w:rFonts w:asciiTheme="majorHAnsi" w:hAnsiTheme="majorHAnsi" w:cstheme="majorHAnsi"/>
          <w:sz w:val="24"/>
          <w:szCs w:val="24"/>
        </w:rPr>
      </w:pPr>
      <w:r w:rsidRPr="005450AD">
        <w:rPr>
          <w:rFonts w:asciiTheme="majorHAnsi" w:hAnsiTheme="majorHAnsi" w:cstheme="majorHAnsi"/>
          <w:b/>
          <w:color w:val="17365D"/>
          <w:sz w:val="24"/>
          <w:szCs w:val="24"/>
        </w:rPr>
        <w:t xml:space="preserve">Why </w:t>
      </w:r>
      <w:proofErr w:type="gramStart"/>
      <w:r w:rsidRPr="005450AD">
        <w:rPr>
          <w:rFonts w:asciiTheme="majorHAnsi" w:hAnsiTheme="majorHAnsi" w:cstheme="majorHAnsi"/>
          <w:b/>
          <w:color w:val="17365D"/>
          <w:sz w:val="24"/>
          <w:szCs w:val="24"/>
        </w:rPr>
        <w:t>this matters</w:t>
      </w:r>
      <w:proofErr w:type="gramEnd"/>
    </w:p>
    <w:p w14:paraId="3AD26AB5" w14:textId="77777777" w:rsidR="00C9646B" w:rsidRPr="005450AD" w:rsidRDefault="00A1733B">
      <w:pPr>
        <w:spacing w:after="140" w:line="264" w:lineRule="auto"/>
        <w:rPr>
          <w:rFonts w:asciiTheme="majorHAnsi" w:hAnsiTheme="majorHAnsi" w:cstheme="majorHAnsi"/>
          <w:sz w:val="24"/>
          <w:szCs w:val="24"/>
        </w:rPr>
      </w:pPr>
      <w:r w:rsidRPr="005450AD">
        <w:rPr>
          <w:rFonts w:asciiTheme="majorHAnsi" w:hAnsiTheme="majorHAnsi" w:cstheme="majorHAnsi"/>
          <w:sz w:val="24"/>
          <w:szCs w:val="24"/>
        </w:rPr>
        <w:t>As pupils settle into secondary school, they begin to develop a stronger awareness of their place in the world. This project helps them understand how kindness and friendliness support healthy relationships with friends, family and future colleagues. Pupils also consider how positive actions can strengthen mental wellbeing and create a welcoming school community.</w:t>
      </w:r>
    </w:p>
    <w:tbl>
      <w:tblPr>
        <w:tblW w:w="0" w:type="auto"/>
        <w:tblLayout w:type="fixed"/>
        <w:tblLook w:val="04A0" w:firstRow="1" w:lastRow="0" w:firstColumn="1" w:lastColumn="0" w:noHBand="0" w:noVBand="1"/>
      </w:tblPr>
      <w:tblGrid>
        <w:gridCol w:w="3485"/>
        <w:gridCol w:w="3485"/>
        <w:gridCol w:w="3485"/>
      </w:tblGrid>
      <w:tr w:rsidR="00C9646B" w:rsidRPr="005450AD" w14:paraId="250866BF" w14:textId="77777777">
        <w:trPr>
          <w:cantSplit/>
        </w:trPr>
        <w:tc>
          <w:tcPr>
            <w:tcW w:w="3485" w:type="dxa"/>
            <w:shd w:val="clear" w:color="auto" w:fill="DDEBF7"/>
            <w:tcMar>
              <w:top w:w="120" w:type="dxa"/>
              <w:left w:w="160" w:type="dxa"/>
              <w:bottom w:w="120" w:type="dxa"/>
              <w:right w:w="160" w:type="dxa"/>
            </w:tcMar>
          </w:tcPr>
          <w:p w14:paraId="35547693" w14:textId="77777777" w:rsidR="00C9646B" w:rsidRPr="005450AD" w:rsidRDefault="00A1733B">
            <w:pPr>
              <w:spacing w:after="100"/>
              <w:rPr>
                <w:rFonts w:asciiTheme="majorHAnsi" w:hAnsiTheme="majorHAnsi" w:cstheme="majorHAnsi"/>
                <w:sz w:val="24"/>
                <w:szCs w:val="24"/>
              </w:rPr>
            </w:pPr>
            <w:proofErr w:type="gramStart"/>
            <w:r w:rsidRPr="005450AD">
              <w:rPr>
                <w:rFonts w:asciiTheme="majorHAnsi" w:hAnsiTheme="majorHAnsi" w:cstheme="majorHAnsi"/>
                <w:b/>
                <w:color w:val="2E75B6"/>
                <w:sz w:val="24"/>
                <w:szCs w:val="24"/>
              </w:rPr>
              <w:t>1  EXPLORE</w:t>
            </w:r>
            <w:proofErr w:type="gramEnd"/>
          </w:p>
          <w:p w14:paraId="0455B08F" w14:textId="77777777" w:rsidR="00C9646B" w:rsidRPr="005450AD" w:rsidRDefault="00A1733B">
            <w:pPr>
              <w:spacing w:after="0" w:line="259" w:lineRule="auto"/>
              <w:rPr>
                <w:rFonts w:asciiTheme="majorHAnsi" w:hAnsiTheme="majorHAnsi" w:cstheme="majorHAnsi"/>
                <w:sz w:val="24"/>
                <w:szCs w:val="24"/>
              </w:rPr>
            </w:pPr>
            <w:r w:rsidRPr="005450AD">
              <w:rPr>
                <w:rFonts w:asciiTheme="majorHAnsi" w:hAnsiTheme="majorHAnsi" w:cstheme="majorHAnsi"/>
                <w:sz w:val="24"/>
                <w:szCs w:val="24"/>
              </w:rPr>
              <w:t>Investigate kindness through film, reading, research, discussion and creative challenges.</w:t>
            </w:r>
          </w:p>
        </w:tc>
        <w:tc>
          <w:tcPr>
            <w:tcW w:w="3485" w:type="dxa"/>
            <w:shd w:val="clear" w:color="auto" w:fill="FFF2CC"/>
            <w:tcMar>
              <w:top w:w="120" w:type="dxa"/>
              <w:left w:w="160" w:type="dxa"/>
              <w:bottom w:w="120" w:type="dxa"/>
              <w:right w:w="160" w:type="dxa"/>
            </w:tcMar>
          </w:tcPr>
          <w:p w14:paraId="6663188B" w14:textId="77777777" w:rsidR="00C9646B" w:rsidRPr="005450AD" w:rsidRDefault="00A1733B">
            <w:pPr>
              <w:spacing w:after="100"/>
              <w:rPr>
                <w:rFonts w:asciiTheme="majorHAnsi" w:hAnsiTheme="majorHAnsi" w:cstheme="majorHAnsi"/>
                <w:sz w:val="24"/>
                <w:szCs w:val="24"/>
              </w:rPr>
            </w:pPr>
            <w:proofErr w:type="gramStart"/>
            <w:r w:rsidRPr="005450AD">
              <w:rPr>
                <w:rFonts w:asciiTheme="majorHAnsi" w:hAnsiTheme="majorHAnsi" w:cstheme="majorHAnsi"/>
                <w:b/>
                <w:color w:val="17365D"/>
                <w:sz w:val="24"/>
                <w:szCs w:val="24"/>
              </w:rPr>
              <w:t>2  APPLY</w:t>
            </w:r>
            <w:proofErr w:type="gramEnd"/>
          </w:p>
          <w:p w14:paraId="02B167FD" w14:textId="77777777" w:rsidR="00C9646B" w:rsidRPr="005450AD" w:rsidRDefault="00A1733B">
            <w:pPr>
              <w:spacing w:after="0" w:line="259" w:lineRule="auto"/>
              <w:rPr>
                <w:rFonts w:asciiTheme="majorHAnsi" w:hAnsiTheme="majorHAnsi" w:cstheme="majorHAnsi"/>
                <w:sz w:val="24"/>
                <w:szCs w:val="24"/>
              </w:rPr>
            </w:pPr>
            <w:r w:rsidRPr="005450AD">
              <w:rPr>
                <w:rFonts w:asciiTheme="majorHAnsi" w:hAnsiTheme="majorHAnsi" w:cstheme="majorHAnsi"/>
                <w:sz w:val="24"/>
                <w:szCs w:val="24"/>
              </w:rPr>
              <w:t>Put learning into action through a chosen practical project and gather evidence in PDL books.</w:t>
            </w:r>
          </w:p>
        </w:tc>
        <w:tc>
          <w:tcPr>
            <w:tcW w:w="3485" w:type="dxa"/>
            <w:shd w:val="clear" w:color="auto" w:fill="E2F0D9"/>
            <w:tcMar>
              <w:top w:w="120" w:type="dxa"/>
              <w:left w:w="160" w:type="dxa"/>
              <w:bottom w:w="120" w:type="dxa"/>
              <w:right w:w="160" w:type="dxa"/>
            </w:tcMar>
          </w:tcPr>
          <w:p w14:paraId="6AEF0011" w14:textId="77777777" w:rsidR="00C9646B" w:rsidRPr="005450AD" w:rsidRDefault="00A1733B">
            <w:pPr>
              <w:spacing w:after="100"/>
              <w:rPr>
                <w:rFonts w:asciiTheme="majorHAnsi" w:hAnsiTheme="majorHAnsi" w:cstheme="majorHAnsi"/>
                <w:sz w:val="24"/>
                <w:szCs w:val="24"/>
              </w:rPr>
            </w:pPr>
            <w:proofErr w:type="gramStart"/>
            <w:r w:rsidRPr="005450AD">
              <w:rPr>
                <w:rFonts w:asciiTheme="majorHAnsi" w:hAnsiTheme="majorHAnsi" w:cstheme="majorHAnsi"/>
                <w:b/>
                <w:color w:val="70AD47"/>
                <w:sz w:val="24"/>
                <w:szCs w:val="24"/>
              </w:rPr>
              <w:t>3  REFLECT</w:t>
            </w:r>
            <w:proofErr w:type="gramEnd"/>
          </w:p>
          <w:p w14:paraId="6DE27DFE" w14:textId="77777777" w:rsidR="00C9646B" w:rsidRPr="005450AD" w:rsidRDefault="00A1733B">
            <w:pPr>
              <w:spacing w:after="0" w:line="259" w:lineRule="auto"/>
              <w:rPr>
                <w:rFonts w:asciiTheme="majorHAnsi" w:hAnsiTheme="majorHAnsi" w:cstheme="majorHAnsi"/>
                <w:sz w:val="24"/>
                <w:szCs w:val="24"/>
              </w:rPr>
            </w:pPr>
            <w:r w:rsidRPr="005450AD">
              <w:rPr>
                <w:rFonts w:asciiTheme="majorHAnsi" w:hAnsiTheme="majorHAnsi" w:cstheme="majorHAnsi"/>
                <w:sz w:val="24"/>
                <w:szCs w:val="24"/>
              </w:rPr>
              <w:t>Consider personal strengths, progress and the difference kind choices can make.</w:t>
            </w:r>
          </w:p>
        </w:tc>
      </w:tr>
    </w:tbl>
    <w:p w14:paraId="4E5A6F66" w14:textId="77777777" w:rsidR="00C9646B" w:rsidRPr="005450AD" w:rsidRDefault="00A1733B">
      <w:pPr>
        <w:spacing w:before="180" w:after="100"/>
        <w:rPr>
          <w:rFonts w:asciiTheme="majorHAnsi" w:hAnsiTheme="majorHAnsi" w:cstheme="majorHAnsi"/>
          <w:sz w:val="24"/>
          <w:szCs w:val="24"/>
        </w:rPr>
      </w:pPr>
      <w:r w:rsidRPr="005450AD">
        <w:rPr>
          <w:rFonts w:asciiTheme="majorHAnsi" w:hAnsiTheme="majorHAnsi" w:cstheme="majorHAnsi"/>
          <w:b/>
          <w:color w:val="17365D"/>
          <w:sz w:val="24"/>
          <w:szCs w:val="24"/>
        </w:rPr>
        <w:t>What pupils will experience</w:t>
      </w:r>
    </w:p>
    <w:tbl>
      <w:tblPr>
        <w:tblW w:w="0" w:type="auto"/>
        <w:tblLayout w:type="fixed"/>
        <w:tblLook w:val="04A0" w:firstRow="1" w:lastRow="0" w:firstColumn="1" w:lastColumn="0" w:noHBand="0" w:noVBand="1"/>
      </w:tblPr>
      <w:tblGrid>
        <w:gridCol w:w="5227"/>
        <w:gridCol w:w="5227"/>
      </w:tblGrid>
      <w:tr w:rsidR="00C9646B" w:rsidRPr="005450AD" w14:paraId="05250B59" w14:textId="77777777">
        <w:trPr>
          <w:cantSplit/>
        </w:trPr>
        <w:tc>
          <w:tcPr>
            <w:tcW w:w="5227" w:type="dxa"/>
            <w:shd w:val="clear" w:color="auto" w:fill="DDEBF7"/>
            <w:tcMar>
              <w:top w:w="120" w:type="dxa"/>
              <w:left w:w="160" w:type="dxa"/>
              <w:bottom w:w="120" w:type="dxa"/>
              <w:right w:w="160" w:type="dxa"/>
            </w:tcMar>
          </w:tcPr>
          <w:p w14:paraId="7E7076DD" w14:textId="77777777" w:rsidR="00C9646B" w:rsidRPr="005450AD" w:rsidRDefault="00A1733B">
            <w:pPr>
              <w:spacing w:after="100"/>
              <w:rPr>
                <w:rFonts w:asciiTheme="majorHAnsi" w:hAnsiTheme="majorHAnsi" w:cstheme="majorHAnsi"/>
                <w:sz w:val="24"/>
                <w:szCs w:val="24"/>
              </w:rPr>
            </w:pPr>
            <w:r w:rsidRPr="005450AD">
              <w:rPr>
                <w:rFonts w:asciiTheme="majorHAnsi" w:hAnsiTheme="majorHAnsi" w:cstheme="majorHAnsi"/>
                <w:b/>
                <w:color w:val="2E75B6"/>
                <w:sz w:val="24"/>
                <w:szCs w:val="24"/>
              </w:rPr>
              <w:t>Literacy &amp; communication</w:t>
            </w:r>
          </w:p>
          <w:p w14:paraId="3B8D022F" w14:textId="77777777" w:rsidR="00C9646B" w:rsidRPr="005450AD" w:rsidRDefault="00A1733B">
            <w:pPr>
              <w:spacing w:after="0" w:line="259" w:lineRule="auto"/>
              <w:rPr>
                <w:rFonts w:asciiTheme="majorHAnsi" w:hAnsiTheme="majorHAnsi" w:cstheme="majorHAnsi"/>
                <w:sz w:val="24"/>
                <w:szCs w:val="24"/>
              </w:rPr>
            </w:pPr>
            <w:r w:rsidRPr="005450AD">
              <w:rPr>
                <w:rFonts w:asciiTheme="majorHAnsi" w:hAnsiTheme="majorHAnsi" w:cstheme="majorHAnsi"/>
                <w:sz w:val="24"/>
                <w:szCs w:val="24"/>
              </w:rPr>
              <w:t>Pupils discuss Pay It Forward, respond to an article about kindness, explore poetry and use research to build a convincing argument.</w:t>
            </w:r>
          </w:p>
        </w:tc>
        <w:tc>
          <w:tcPr>
            <w:tcW w:w="5227" w:type="dxa"/>
            <w:shd w:val="clear" w:color="auto" w:fill="FFF2CC"/>
            <w:tcMar>
              <w:top w:w="120" w:type="dxa"/>
              <w:left w:w="160" w:type="dxa"/>
              <w:bottom w:w="120" w:type="dxa"/>
              <w:right w:w="160" w:type="dxa"/>
            </w:tcMar>
          </w:tcPr>
          <w:p w14:paraId="2B998F54" w14:textId="77777777" w:rsidR="00C9646B" w:rsidRPr="005450AD" w:rsidRDefault="00A1733B">
            <w:pPr>
              <w:spacing w:after="100"/>
              <w:rPr>
                <w:rFonts w:asciiTheme="majorHAnsi" w:hAnsiTheme="majorHAnsi" w:cstheme="majorHAnsi"/>
                <w:sz w:val="24"/>
                <w:szCs w:val="24"/>
              </w:rPr>
            </w:pPr>
            <w:r w:rsidRPr="005450AD">
              <w:rPr>
                <w:rFonts w:asciiTheme="majorHAnsi" w:hAnsiTheme="majorHAnsi" w:cstheme="majorHAnsi"/>
                <w:b/>
                <w:color w:val="17365D"/>
                <w:sz w:val="24"/>
                <w:szCs w:val="24"/>
              </w:rPr>
              <w:t>Creativity &amp; collaboration</w:t>
            </w:r>
          </w:p>
          <w:p w14:paraId="3D1C6394" w14:textId="77777777" w:rsidR="00C9646B" w:rsidRPr="005450AD" w:rsidRDefault="00A1733B">
            <w:pPr>
              <w:spacing w:after="0" w:line="259" w:lineRule="auto"/>
              <w:rPr>
                <w:rFonts w:asciiTheme="majorHAnsi" w:hAnsiTheme="majorHAnsi" w:cstheme="majorHAnsi"/>
                <w:sz w:val="24"/>
                <w:szCs w:val="24"/>
              </w:rPr>
            </w:pPr>
            <w:r w:rsidRPr="005450AD">
              <w:rPr>
                <w:rFonts w:asciiTheme="majorHAnsi" w:hAnsiTheme="majorHAnsi" w:cstheme="majorHAnsi"/>
                <w:sz w:val="24"/>
                <w:szCs w:val="24"/>
              </w:rPr>
              <w:t>They share skills, create collages and symbols, design a kindness board game and use peer feedback to improve their ideas.</w:t>
            </w:r>
          </w:p>
        </w:tc>
      </w:tr>
      <w:tr w:rsidR="00C9646B" w:rsidRPr="005450AD" w14:paraId="361E567D" w14:textId="77777777">
        <w:trPr>
          <w:cantSplit/>
        </w:trPr>
        <w:tc>
          <w:tcPr>
            <w:tcW w:w="5227" w:type="dxa"/>
            <w:shd w:val="clear" w:color="auto" w:fill="E2F0D9"/>
            <w:tcMar>
              <w:top w:w="120" w:type="dxa"/>
              <w:left w:w="160" w:type="dxa"/>
              <w:bottom w:w="120" w:type="dxa"/>
              <w:right w:w="160" w:type="dxa"/>
            </w:tcMar>
          </w:tcPr>
          <w:p w14:paraId="7930FBFE" w14:textId="77777777" w:rsidR="00C9646B" w:rsidRPr="005450AD" w:rsidRDefault="00A1733B">
            <w:pPr>
              <w:spacing w:after="100"/>
              <w:rPr>
                <w:rFonts w:asciiTheme="majorHAnsi" w:hAnsiTheme="majorHAnsi" w:cstheme="majorHAnsi"/>
                <w:sz w:val="24"/>
                <w:szCs w:val="24"/>
              </w:rPr>
            </w:pPr>
            <w:r w:rsidRPr="005450AD">
              <w:rPr>
                <w:rFonts w:asciiTheme="majorHAnsi" w:hAnsiTheme="majorHAnsi" w:cstheme="majorHAnsi"/>
                <w:b/>
                <w:color w:val="70AD47"/>
                <w:sz w:val="24"/>
                <w:szCs w:val="24"/>
              </w:rPr>
              <w:t>Health, society &amp; culture</w:t>
            </w:r>
          </w:p>
          <w:p w14:paraId="674034FC" w14:textId="77777777" w:rsidR="00C9646B" w:rsidRPr="005450AD" w:rsidRDefault="00A1733B">
            <w:pPr>
              <w:spacing w:after="0" w:line="259" w:lineRule="auto"/>
              <w:rPr>
                <w:rFonts w:asciiTheme="majorHAnsi" w:hAnsiTheme="majorHAnsi" w:cstheme="majorHAnsi"/>
                <w:sz w:val="24"/>
                <w:szCs w:val="24"/>
              </w:rPr>
            </w:pPr>
            <w:r w:rsidRPr="005450AD">
              <w:rPr>
                <w:rFonts w:asciiTheme="majorHAnsi" w:hAnsiTheme="majorHAnsi" w:cstheme="majorHAnsi"/>
                <w:sz w:val="24"/>
                <w:szCs w:val="24"/>
              </w:rPr>
              <w:t>Pupils examine the effect of kindness on mental and physical health, learn simple BSL greetings and compare friendly customs across cultures.</w:t>
            </w:r>
          </w:p>
        </w:tc>
        <w:tc>
          <w:tcPr>
            <w:tcW w:w="5227" w:type="dxa"/>
            <w:shd w:val="clear" w:color="auto" w:fill="E4DFEC"/>
            <w:tcMar>
              <w:top w:w="120" w:type="dxa"/>
              <w:left w:w="160" w:type="dxa"/>
              <w:bottom w:w="120" w:type="dxa"/>
              <w:right w:w="160" w:type="dxa"/>
            </w:tcMar>
          </w:tcPr>
          <w:p w14:paraId="253D8F2D" w14:textId="77777777" w:rsidR="00C9646B" w:rsidRPr="005450AD" w:rsidRDefault="00A1733B">
            <w:pPr>
              <w:spacing w:after="100"/>
              <w:rPr>
                <w:rFonts w:asciiTheme="majorHAnsi" w:hAnsiTheme="majorHAnsi" w:cstheme="majorHAnsi"/>
                <w:sz w:val="24"/>
                <w:szCs w:val="24"/>
              </w:rPr>
            </w:pPr>
            <w:r w:rsidRPr="005450AD">
              <w:rPr>
                <w:rFonts w:asciiTheme="majorHAnsi" w:hAnsiTheme="majorHAnsi" w:cstheme="majorHAnsi"/>
                <w:b/>
                <w:color w:val="7030A0"/>
                <w:sz w:val="24"/>
                <w:szCs w:val="24"/>
              </w:rPr>
              <w:t>Careers &amp; future skills</w:t>
            </w:r>
          </w:p>
          <w:p w14:paraId="45AA6CD7" w14:textId="77777777" w:rsidR="00C9646B" w:rsidRPr="005450AD" w:rsidRDefault="00A1733B">
            <w:pPr>
              <w:spacing w:after="0" w:line="259" w:lineRule="auto"/>
              <w:rPr>
                <w:rFonts w:asciiTheme="majorHAnsi" w:hAnsiTheme="majorHAnsi" w:cstheme="majorHAnsi"/>
                <w:sz w:val="24"/>
                <w:szCs w:val="24"/>
              </w:rPr>
            </w:pPr>
            <w:r w:rsidRPr="005450AD">
              <w:rPr>
                <w:rFonts w:asciiTheme="majorHAnsi" w:hAnsiTheme="majorHAnsi" w:cstheme="majorHAnsi"/>
                <w:sz w:val="24"/>
                <w:szCs w:val="24"/>
              </w:rPr>
              <w:t>Using Unifrog, pupils identify caring skills, connect kindness with different careers and record evidence of their developing strengths.</w:t>
            </w:r>
          </w:p>
        </w:tc>
      </w:tr>
    </w:tbl>
    <w:p w14:paraId="44E8BFD8" w14:textId="77777777" w:rsidR="00C9646B" w:rsidRPr="005450AD" w:rsidRDefault="00A1733B">
      <w:pPr>
        <w:rPr>
          <w:rFonts w:asciiTheme="majorHAnsi" w:hAnsiTheme="majorHAnsi" w:cstheme="majorHAnsi"/>
          <w:sz w:val="24"/>
          <w:szCs w:val="24"/>
        </w:rPr>
      </w:pPr>
      <w:r w:rsidRPr="005450AD">
        <w:rPr>
          <w:rFonts w:asciiTheme="majorHAnsi" w:hAnsiTheme="majorHAnsi" w:cstheme="majorHAnsi"/>
          <w:sz w:val="24"/>
          <w:szCs w:val="24"/>
        </w:rPr>
        <w:br w:type="page"/>
      </w:r>
    </w:p>
    <w:p w14:paraId="3014916B" w14:textId="77777777" w:rsidR="00C9646B" w:rsidRPr="005450AD" w:rsidRDefault="00A1733B">
      <w:pPr>
        <w:spacing w:before="180" w:after="100"/>
        <w:rPr>
          <w:rFonts w:asciiTheme="majorHAnsi" w:hAnsiTheme="majorHAnsi" w:cstheme="majorHAnsi"/>
          <w:sz w:val="24"/>
          <w:szCs w:val="24"/>
        </w:rPr>
      </w:pPr>
      <w:r w:rsidRPr="005450AD">
        <w:rPr>
          <w:rFonts w:asciiTheme="majorHAnsi" w:hAnsiTheme="majorHAnsi" w:cstheme="majorHAnsi"/>
          <w:b/>
          <w:color w:val="17365D"/>
          <w:sz w:val="24"/>
          <w:szCs w:val="24"/>
        </w:rPr>
        <w:lastRenderedPageBreak/>
        <w:t>Learning in action</w:t>
      </w:r>
    </w:p>
    <w:p w14:paraId="201B8872" w14:textId="77777777" w:rsidR="00C9646B" w:rsidRPr="005450AD" w:rsidRDefault="00A1733B">
      <w:pPr>
        <w:spacing w:after="80"/>
        <w:rPr>
          <w:rFonts w:asciiTheme="majorHAnsi" w:hAnsiTheme="majorHAnsi" w:cstheme="majorHAnsi"/>
          <w:sz w:val="24"/>
          <w:szCs w:val="24"/>
        </w:rPr>
      </w:pPr>
      <w:r w:rsidRPr="005450AD">
        <w:rPr>
          <w:rFonts w:asciiTheme="majorHAnsi" w:hAnsiTheme="majorHAnsi" w:cstheme="majorHAnsi"/>
          <w:sz w:val="24"/>
          <w:szCs w:val="24"/>
        </w:rPr>
        <w:t>Each tutor group selects activities that suit its interests while ensuring pupils experience the full breadth of PDL. Examples include:</w:t>
      </w:r>
    </w:p>
    <w:tbl>
      <w:tblPr>
        <w:tblW w:w="0" w:type="auto"/>
        <w:tblLayout w:type="fixed"/>
        <w:tblLook w:val="04A0" w:firstRow="1" w:lastRow="0" w:firstColumn="1" w:lastColumn="0" w:noHBand="0" w:noVBand="1"/>
      </w:tblPr>
      <w:tblGrid>
        <w:gridCol w:w="5227"/>
        <w:gridCol w:w="5227"/>
      </w:tblGrid>
      <w:tr w:rsidR="00C9646B" w:rsidRPr="005450AD" w14:paraId="36BDAAE2" w14:textId="77777777">
        <w:trPr>
          <w:cantSplit/>
        </w:trPr>
        <w:tc>
          <w:tcPr>
            <w:tcW w:w="5227" w:type="dxa"/>
            <w:shd w:val="clear" w:color="auto" w:fill="DDEBF7"/>
            <w:tcMar>
              <w:top w:w="120" w:type="dxa"/>
              <w:left w:w="160" w:type="dxa"/>
              <w:bottom w:w="120" w:type="dxa"/>
              <w:right w:w="160" w:type="dxa"/>
            </w:tcMar>
          </w:tcPr>
          <w:p w14:paraId="5B4E3755" w14:textId="77777777" w:rsidR="00C9646B" w:rsidRPr="005450AD" w:rsidRDefault="00C9646B">
            <w:pPr>
              <w:rPr>
                <w:rFonts w:asciiTheme="majorHAnsi" w:hAnsiTheme="majorHAnsi" w:cstheme="majorHAnsi"/>
                <w:sz w:val="24"/>
                <w:szCs w:val="24"/>
              </w:rPr>
            </w:pPr>
          </w:p>
          <w:p w14:paraId="62ADA160" w14:textId="77777777" w:rsidR="00C9646B" w:rsidRPr="005450AD" w:rsidRDefault="00A1733B">
            <w:pPr>
              <w:pStyle w:val="ListBullet"/>
              <w:spacing w:after="60"/>
              <w:ind w:left="259" w:hanging="173"/>
              <w:rPr>
                <w:rFonts w:asciiTheme="majorHAnsi" w:hAnsiTheme="majorHAnsi" w:cstheme="majorHAnsi"/>
                <w:sz w:val="24"/>
                <w:szCs w:val="24"/>
              </w:rPr>
            </w:pPr>
            <w:r w:rsidRPr="005450AD">
              <w:rPr>
                <w:rFonts w:asciiTheme="majorHAnsi" w:hAnsiTheme="majorHAnsi" w:cstheme="majorHAnsi"/>
                <w:sz w:val="24"/>
                <w:szCs w:val="24"/>
              </w:rPr>
              <w:t>Researching ten simple ways to make the world a better place</w:t>
            </w:r>
          </w:p>
          <w:p w14:paraId="3A14D67D" w14:textId="77777777" w:rsidR="00C9646B" w:rsidRPr="005450AD" w:rsidRDefault="00A1733B">
            <w:pPr>
              <w:pStyle w:val="ListBullet"/>
              <w:spacing w:after="60"/>
              <w:ind w:left="259" w:hanging="173"/>
              <w:rPr>
                <w:rFonts w:asciiTheme="majorHAnsi" w:hAnsiTheme="majorHAnsi" w:cstheme="majorHAnsi"/>
                <w:sz w:val="24"/>
                <w:szCs w:val="24"/>
              </w:rPr>
            </w:pPr>
            <w:r w:rsidRPr="005450AD">
              <w:rPr>
                <w:rFonts w:asciiTheme="majorHAnsi" w:hAnsiTheme="majorHAnsi" w:cstheme="majorHAnsi"/>
                <w:sz w:val="24"/>
                <w:szCs w:val="24"/>
              </w:rPr>
              <w:t>Exploring the NSPCC Kindness Challenge and local community action</w:t>
            </w:r>
          </w:p>
          <w:p w14:paraId="4C75417E" w14:textId="77777777" w:rsidR="00C9646B" w:rsidRPr="005450AD" w:rsidRDefault="00A1733B">
            <w:pPr>
              <w:pStyle w:val="ListBullet"/>
              <w:spacing w:after="60"/>
              <w:ind w:left="259" w:hanging="173"/>
              <w:rPr>
                <w:rFonts w:asciiTheme="majorHAnsi" w:hAnsiTheme="majorHAnsi" w:cstheme="majorHAnsi"/>
                <w:sz w:val="24"/>
                <w:szCs w:val="24"/>
              </w:rPr>
            </w:pPr>
            <w:r w:rsidRPr="005450AD">
              <w:rPr>
                <w:rFonts w:asciiTheme="majorHAnsi" w:hAnsiTheme="majorHAnsi" w:cstheme="majorHAnsi"/>
                <w:sz w:val="24"/>
                <w:szCs w:val="24"/>
              </w:rPr>
              <w:t>Researching a person known for making a positive difference</w:t>
            </w:r>
          </w:p>
          <w:p w14:paraId="495E4E92" w14:textId="77777777" w:rsidR="00C9646B" w:rsidRPr="005450AD" w:rsidRDefault="00A1733B">
            <w:pPr>
              <w:pStyle w:val="ListBullet"/>
              <w:spacing w:after="60"/>
              <w:ind w:left="259" w:hanging="173"/>
              <w:rPr>
                <w:rFonts w:asciiTheme="majorHAnsi" w:hAnsiTheme="majorHAnsi" w:cstheme="majorHAnsi"/>
                <w:sz w:val="24"/>
                <w:szCs w:val="24"/>
              </w:rPr>
            </w:pPr>
            <w:r w:rsidRPr="005450AD">
              <w:rPr>
                <w:rFonts w:asciiTheme="majorHAnsi" w:hAnsiTheme="majorHAnsi" w:cstheme="majorHAnsi"/>
                <w:sz w:val="24"/>
                <w:szCs w:val="24"/>
              </w:rPr>
              <w:t>Surveying pupils about kindness and presenting findings in a graph</w:t>
            </w:r>
          </w:p>
        </w:tc>
        <w:tc>
          <w:tcPr>
            <w:tcW w:w="5227" w:type="dxa"/>
            <w:shd w:val="clear" w:color="auto" w:fill="FFF2CC"/>
            <w:tcMar>
              <w:top w:w="120" w:type="dxa"/>
              <w:left w:w="160" w:type="dxa"/>
              <w:bottom w:w="120" w:type="dxa"/>
              <w:right w:w="160" w:type="dxa"/>
            </w:tcMar>
          </w:tcPr>
          <w:p w14:paraId="41F92209" w14:textId="77777777" w:rsidR="00C9646B" w:rsidRPr="005450AD" w:rsidRDefault="00C9646B">
            <w:pPr>
              <w:rPr>
                <w:rFonts w:asciiTheme="majorHAnsi" w:hAnsiTheme="majorHAnsi" w:cstheme="majorHAnsi"/>
                <w:sz w:val="24"/>
                <w:szCs w:val="24"/>
              </w:rPr>
            </w:pPr>
          </w:p>
          <w:p w14:paraId="0D9B9BCC" w14:textId="77777777" w:rsidR="00C9646B" w:rsidRPr="005450AD" w:rsidRDefault="00A1733B">
            <w:pPr>
              <w:pStyle w:val="ListBullet"/>
              <w:spacing w:after="60"/>
              <w:ind w:left="259" w:hanging="173"/>
              <w:rPr>
                <w:rFonts w:asciiTheme="majorHAnsi" w:hAnsiTheme="majorHAnsi" w:cstheme="majorHAnsi"/>
                <w:sz w:val="24"/>
                <w:szCs w:val="24"/>
              </w:rPr>
            </w:pPr>
            <w:r w:rsidRPr="005450AD">
              <w:rPr>
                <w:rFonts w:asciiTheme="majorHAnsi" w:hAnsiTheme="majorHAnsi" w:cstheme="majorHAnsi"/>
                <w:sz w:val="24"/>
                <w:szCs w:val="24"/>
              </w:rPr>
              <w:t>Creating a kindness calendar for use at home</w:t>
            </w:r>
          </w:p>
          <w:p w14:paraId="25B4A37F" w14:textId="77777777" w:rsidR="00C9646B" w:rsidRPr="005450AD" w:rsidRDefault="00A1733B">
            <w:pPr>
              <w:pStyle w:val="ListBullet"/>
              <w:spacing w:after="60"/>
              <w:ind w:left="259" w:hanging="173"/>
              <w:rPr>
                <w:rFonts w:asciiTheme="majorHAnsi" w:hAnsiTheme="majorHAnsi" w:cstheme="majorHAnsi"/>
                <w:sz w:val="24"/>
                <w:szCs w:val="24"/>
              </w:rPr>
            </w:pPr>
            <w:r w:rsidRPr="005450AD">
              <w:rPr>
                <w:rFonts w:asciiTheme="majorHAnsi" w:hAnsiTheme="majorHAnsi" w:cstheme="majorHAnsi"/>
                <w:sz w:val="24"/>
                <w:szCs w:val="24"/>
              </w:rPr>
              <w:t>Producing a reel showing how kindness can improve school life</w:t>
            </w:r>
          </w:p>
          <w:p w14:paraId="1DF1166E" w14:textId="77777777" w:rsidR="00C9646B" w:rsidRPr="005450AD" w:rsidRDefault="00A1733B">
            <w:pPr>
              <w:pStyle w:val="ListBullet"/>
              <w:spacing w:after="60"/>
              <w:ind w:left="259" w:hanging="173"/>
              <w:rPr>
                <w:rFonts w:asciiTheme="majorHAnsi" w:hAnsiTheme="majorHAnsi" w:cstheme="majorHAnsi"/>
                <w:sz w:val="24"/>
                <w:szCs w:val="24"/>
              </w:rPr>
            </w:pPr>
            <w:r w:rsidRPr="005450AD">
              <w:rPr>
                <w:rFonts w:asciiTheme="majorHAnsi" w:hAnsiTheme="majorHAnsi" w:cstheme="majorHAnsi"/>
                <w:sz w:val="24"/>
                <w:szCs w:val="24"/>
              </w:rPr>
              <w:t>Making art, photography, music or dance inspired by friendship</w:t>
            </w:r>
          </w:p>
          <w:p w14:paraId="44F644E4" w14:textId="77777777" w:rsidR="00C9646B" w:rsidRPr="005450AD" w:rsidRDefault="00A1733B">
            <w:pPr>
              <w:pStyle w:val="ListBullet"/>
              <w:spacing w:after="60"/>
              <w:ind w:left="259" w:hanging="173"/>
              <w:rPr>
                <w:rFonts w:asciiTheme="majorHAnsi" w:hAnsiTheme="majorHAnsi" w:cstheme="majorHAnsi"/>
                <w:sz w:val="24"/>
                <w:szCs w:val="24"/>
              </w:rPr>
            </w:pPr>
            <w:r w:rsidRPr="005450AD">
              <w:rPr>
                <w:rFonts w:asciiTheme="majorHAnsi" w:hAnsiTheme="majorHAnsi" w:cstheme="majorHAnsi"/>
                <w:sz w:val="24"/>
                <w:szCs w:val="24"/>
              </w:rPr>
              <w:t>Planning practical ideas to strengthen kindness across the school</w:t>
            </w:r>
          </w:p>
        </w:tc>
      </w:tr>
    </w:tbl>
    <w:p w14:paraId="25516197" w14:textId="77777777" w:rsidR="00C9646B" w:rsidRPr="005450AD" w:rsidRDefault="00A1733B">
      <w:pPr>
        <w:spacing w:before="180" w:after="100"/>
        <w:rPr>
          <w:rFonts w:asciiTheme="majorHAnsi" w:hAnsiTheme="majorHAnsi" w:cstheme="majorHAnsi"/>
          <w:sz w:val="24"/>
          <w:szCs w:val="24"/>
        </w:rPr>
      </w:pPr>
      <w:r w:rsidRPr="005450AD">
        <w:rPr>
          <w:rFonts w:asciiTheme="majorHAnsi" w:hAnsiTheme="majorHAnsi" w:cstheme="majorHAnsi"/>
          <w:b/>
          <w:color w:val="17365D"/>
          <w:sz w:val="24"/>
          <w:szCs w:val="24"/>
        </w:rPr>
        <w:t>Autumn term outcomes</w:t>
      </w:r>
    </w:p>
    <w:tbl>
      <w:tblPr>
        <w:tblW w:w="0" w:type="auto"/>
        <w:tblLayout w:type="fixed"/>
        <w:tblLook w:val="04A0" w:firstRow="1" w:lastRow="0" w:firstColumn="1" w:lastColumn="0" w:noHBand="0" w:noVBand="1"/>
      </w:tblPr>
      <w:tblGrid>
        <w:gridCol w:w="5227"/>
        <w:gridCol w:w="5227"/>
      </w:tblGrid>
      <w:tr w:rsidR="00C9646B" w:rsidRPr="005450AD" w14:paraId="6854C465" w14:textId="77777777">
        <w:trPr>
          <w:cantSplit/>
        </w:trPr>
        <w:tc>
          <w:tcPr>
            <w:tcW w:w="5227" w:type="dxa"/>
            <w:shd w:val="clear" w:color="auto" w:fill="FFF2CC"/>
            <w:tcMar>
              <w:top w:w="120" w:type="dxa"/>
              <w:left w:w="160" w:type="dxa"/>
              <w:bottom w:w="120" w:type="dxa"/>
              <w:right w:w="160" w:type="dxa"/>
            </w:tcMar>
          </w:tcPr>
          <w:p w14:paraId="3E19AE41" w14:textId="77777777" w:rsidR="00C9646B" w:rsidRPr="005450AD" w:rsidRDefault="00A1733B">
            <w:pPr>
              <w:spacing w:after="100"/>
              <w:rPr>
                <w:rFonts w:asciiTheme="majorHAnsi" w:hAnsiTheme="majorHAnsi" w:cstheme="majorHAnsi"/>
                <w:sz w:val="24"/>
                <w:szCs w:val="24"/>
              </w:rPr>
            </w:pPr>
            <w:r w:rsidRPr="005450AD">
              <w:rPr>
                <w:rFonts w:asciiTheme="majorHAnsi" w:hAnsiTheme="majorHAnsi" w:cstheme="majorHAnsi"/>
                <w:b/>
                <w:color w:val="17365D"/>
                <w:sz w:val="24"/>
                <w:szCs w:val="24"/>
              </w:rPr>
              <w:t xml:space="preserve">Kindness Starts </w:t>
            </w:r>
            <w:proofErr w:type="gramStart"/>
            <w:r w:rsidRPr="005450AD">
              <w:rPr>
                <w:rFonts w:asciiTheme="majorHAnsi" w:hAnsiTheme="majorHAnsi" w:cstheme="majorHAnsi"/>
                <w:b/>
                <w:color w:val="17365D"/>
                <w:sz w:val="24"/>
                <w:szCs w:val="24"/>
              </w:rPr>
              <w:t>With</w:t>
            </w:r>
            <w:proofErr w:type="gramEnd"/>
            <w:r w:rsidRPr="005450AD">
              <w:rPr>
                <w:rFonts w:asciiTheme="majorHAnsi" w:hAnsiTheme="majorHAnsi" w:cstheme="majorHAnsi"/>
                <w:b/>
                <w:color w:val="17365D"/>
                <w:sz w:val="24"/>
                <w:szCs w:val="24"/>
              </w:rPr>
              <w:t xml:space="preserve"> Me</w:t>
            </w:r>
          </w:p>
          <w:p w14:paraId="7A3EC9A1" w14:textId="77777777" w:rsidR="00C9646B" w:rsidRPr="005450AD" w:rsidRDefault="00A1733B">
            <w:pPr>
              <w:spacing w:after="0" w:line="259" w:lineRule="auto"/>
              <w:rPr>
                <w:rFonts w:asciiTheme="majorHAnsi" w:hAnsiTheme="majorHAnsi" w:cstheme="majorHAnsi"/>
                <w:sz w:val="24"/>
                <w:szCs w:val="24"/>
              </w:rPr>
            </w:pPr>
            <w:r w:rsidRPr="005450AD">
              <w:rPr>
                <w:rFonts w:asciiTheme="majorHAnsi" w:hAnsiTheme="majorHAnsi" w:cstheme="majorHAnsi"/>
                <w:sz w:val="24"/>
                <w:szCs w:val="24"/>
              </w:rPr>
              <w:t>Tutor groups create an engaging wall display that celebrates their research, artwork, survey findings and shared commitments.</w:t>
            </w:r>
          </w:p>
        </w:tc>
        <w:tc>
          <w:tcPr>
            <w:tcW w:w="5227" w:type="dxa"/>
            <w:shd w:val="clear" w:color="auto" w:fill="DDEBF7"/>
            <w:tcMar>
              <w:top w:w="120" w:type="dxa"/>
              <w:left w:w="160" w:type="dxa"/>
              <w:bottom w:w="120" w:type="dxa"/>
              <w:right w:w="160" w:type="dxa"/>
            </w:tcMar>
          </w:tcPr>
          <w:p w14:paraId="55CA1368" w14:textId="77777777" w:rsidR="00C9646B" w:rsidRPr="005450AD" w:rsidRDefault="00A1733B">
            <w:pPr>
              <w:spacing w:after="100"/>
              <w:rPr>
                <w:rFonts w:asciiTheme="majorHAnsi" w:hAnsiTheme="majorHAnsi" w:cstheme="majorHAnsi"/>
                <w:sz w:val="24"/>
                <w:szCs w:val="24"/>
              </w:rPr>
            </w:pPr>
            <w:r w:rsidRPr="005450AD">
              <w:rPr>
                <w:rFonts w:asciiTheme="majorHAnsi" w:hAnsiTheme="majorHAnsi" w:cstheme="majorHAnsi"/>
                <w:b/>
                <w:color w:val="2E75B6"/>
                <w:sz w:val="24"/>
                <w:szCs w:val="24"/>
              </w:rPr>
              <w:t>A guide for future Year 7 pupils</w:t>
            </w:r>
          </w:p>
          <w:p w14:paraId="4457689A" w14:textId="77777777" w:rsidR="00C9646B" w:rsidRPr="005450AD" w:rsidRDefault="00A1733B">
            <w:pPr>
              <w:spacing w:after="0" w:line="259" w:lineRule="auto"/>
              <w:rPr>
                <w:rFonts w:asciiTheme="majorHAnsi" w:hAnsiTheme="majorHAnsi" w:cstheme="majorHAnsi"/>
                <w:sz w:val="24"/>
                <w:szCs w:val="24"/>
              </w:rPr>
            </w:pPr>
            <w:r w:rsidRPr="005450AD">
              <w:rPr>
                <w:rFonts w:asciiTheme="majorHAnsi" w:hAnsiTheme="majorHAnsi" w:cstheme="majorHAnsi"/>
                <w:sz w:val="24"/>
                <w:szCs w:val="24"/>
              </w:rPr>
              <w:t>Pupils produce a transition information booklet to help next year's new starters feel confident, welcomed and ready for secondary school.</w:t>
            </w:r>
          </w:p>
        </w:tc>
      </w:tr>
    </w:tbl>
    <w:p w14:paraId="16FF387A" w14:textId="77777777" w:rsidR="00C9646B" w:rsidRPr="005450AD" w:rsidRDefault="00A1733B">
      <w:pPr>
        <w:spacing w:before="180" w:after="100"/>
        <w:rPr>
          <w:rFonts w:asciiTheme="majorHAnsi" w:hAnsiTheme="majorHAnsi" w:cstheme="majorHAnsi"/>
          <w:sz w:val="24"/>
          <w:szCs w:val="24"/>
        </w:rPr>
      </w:pPr>
      <w:r w:rsidRPr="005450AD">
        <w:rPr>
          <w:rFonts w:asciiTheme="majorHAnsi" w:hAnsiTheme="majorHAnsi" w:cstheme="majorHAnsi"/>
          <w:b/>
          <w:color w:val="17365D"/>
          <w:sz w:val="24"/>
          <w:szCs w:val="24"/>
        </w:rPr>
        <w:t>Making a difference</w:t>
      </w:r>
    </w:p>
    <w:p w14:paraId="5826555E" w14:textId="77777777" w:rsidR="00C9646B" w:rsidRPr="005450AD" w:rsidRDefault="00A1733B">
      <w:pPr>
        <w:spacing w:after="140" w:line="264" w:lineRule="auto"/>
        <w:rPr>
          <w:rFonts w:asciiTheme="majorHAnsi" w:hAnsiTheme="majorHAnsi" w:cstheme="majorHAnsi"/>
          <w:sz w:val="24"/>
          <w:szCs w:val="24"/>
        </w:rPr>
      </w:pPr>
      <w:r w:rsidRPr="005450AD">
        <w:rPr>
          <w:rFonts w:asciiTheme="majorHAnsi" w:hAnsiTheme="majorHAnsi" w:cstheme="majorHAnsi"/>
          <w:sz w:val="24"/>
          <w:szCs w:val="24"/>
        </w:rPr>
        <w:t>Later in the term, Year 7 tutor groups will support a family through Home-Start by preparing a Christmas hamper. This gives pupils a meaningful opportunity to turn the term's character virtues into practical care for others.</w:t>
      </w:r>
    </w:p>
    <w:tbl>
      <w:tblPr>
        <w:tblW w:w="0" w:type="auto"/>
        <w:tblLayout w:type="fixed"/>
        <w:tblLook w:val="04A0" w:firstRow="1" w:lastRow="0" w:firstColumn="1" w:lastColumn="0" w:noHBand="0" w:noVBand="1"/>
      </w:tblPr>
      <w:tblGrid>
        <w:gridCol w:w="2091"/>
        <w:gridCol w:w="2091"/>
        <w:gridCol w:w="2091"/>
        <w:gridCol w:w="2091"/>
        <w:gridCol w:w="2091"/>
      </w:tblGrid>
      <w:tr w:rsidR="00C9646B" w:rsidRPr="005450AD" w14:paraId="1D56BA6A" w14:textId="77777777">
        <w:trPr>
          <w:cantSplit/>
        </w:trPr>
        <w:tc>
          <w:tcPr>
            <w:tcW w:w="2091" w:type="dxa"/>
            <w:shd w:val="clear" w:color="auto" w:fill="2E75B6"/>
            <w:tcMar>
              <w:top w:w="105" w:type="dxa"/>
              <w:left w:w="70" w:type="dxa"/>
              <w:bottom w:w="105" w:type="dxa"/>
              <w:right w:w="70" w:type="dxa"/>
            </w:tcMar>
          </w:tcPr>
          <w:p w14:paraId="51A5E811" w14:textId="77777777" w:rsidR="00C9646B" w:rsidRPr="005450AD" w:rsidRDefault="00A1733B">
            <w:pPr>
              <w:jc w:val="center"/>
              <w:rPr>
                <w:rFonts w:asciiTheme="majorHAnsi" w:hAnsiTheme="majorHAnsi" w:cstheme="majorHAnsi"/>
                <w:sz w:val="24"/>
                <w:szCs w:val="24"/>
              </w:rPr>
            </w:pPr>
            <w:r w:rsidRPr="005450AD">
              <w:rPr>
                <w:rFonts w:asciiTheme="majorHAnsi" w:hAnsiTheme="majorHAnsi" w:cstheme="majorHAnsi"/>
                <w:b/>
                <w:color w:val="FFFFFF"/>
                <w:sz w:val="24"/>
                <w:szCs w:val="24"/>
              </w:rPr>
              <w:t>Empathy</w:t>
            </w:r>
          </w:p>
        </w:tc>
        <w:tc>
          <w:tcPr>
            <w:tcW w:w="2091" w:type="dxa"/>
            <w:shd w:val="clear" w:color="auto" w:fill="70AD47"/>
            <w:tcMar>
              <w:top w:w="105" w:type="dxa"/>
              <w:left w:w="70" w:type="dxa"/>
              <w:bottom w:w="105" w:type="dxa"/>
              <w:right w:w="70" w:type="dxa"/>
            </w:tcMar>
          </w:tcPr>
          <w:p w14:paraId="64C4A3BF" w14:textId="77777777" w:rsidR="00C9646B" w:rsidRPr="005450AD" w:rsidRDefault="00A1733B">
            <w:pPr>
              <w:jc w:val="center"/>
              <w:rPr>
                <w:rFonts w:asciiTheme="majorHAnsi" w:hAnsiTheme="majorHAnsi" w:cstheme="majorHAnsi"/>
                <w:sz w:val="24"/>
                <w:szCs w:val="24"/>
              </w:rPr>
            </w:pPr>
            <w:r w:rsidRPr="005450AD">
              <w:rPr>
                <w:rFonts w:asciiTheme="majorHAnsi" w:hAnsiTheme="majorHAnsi" w:cstheme="majorHAnsi"/>
                <w:b/>
                <w:color w:val="FFFFFF"/>
                <w:sz w:val="24"/>
                <w:szCs w:val="24"/>
              </w:rPr>
              <w:t>Teamwork</w:t>
            </w:r>
          </w:p>
        </w:tc>
        <w:tc>
          <w:tcPr>
            <w:tcW w:w="2091" w:type="dxa"/>
            <w:shd w:val="clear" w:color="auto" w:fill="7030A0"/>
            <w:tcMar>
              <w:top w:w="105" w:type="dxa"/>
              <w:left w:w="70" w:type="dxa"/>
              <w:bottom w:w="105" w:type="dxa"/>
              <w:right w:w="70" w:type="dxa"/>
            </w:tcMar>
          </w:tcPr>
          <w:p w14:paraId="66CAD2D7" w14:textId="77777777" w:rsidR="00C9646B" w:rsidRPr="005450AD" w:rsidRDefault="00A1733B">
            <w:pPr>
              <w:jc w:val="center"/>
              <w:rPr>
                <w:rFonts w:asciiTheme="majorHAnsi" w:hAnsiTheme="majorHAnsi" w:cstheme="majorHAnsi"/>
                <w:sz w:val="24"/>
                <w:szCs w:val="24"/>
              </w:rPr>
            </w:pPr>
            <w:r w:rsidRPr="005450AD">
              <w:rPr>
                <w:rFonts w:asciiTheme="majorHAnsi" w:hAnsiTheme="majorHAnsi" w:cstheme="majorHAnsi"/>
                <w:b/>
                <w:color w:val="FFFFFF"/>
                <w:sz w:val="24"/>
                <w:szCs w:val="24"/>
              </w:rPr>
              <w:t>Confidence</w:t>
            </w:r>
          </w:p>
        </w:tc>
        <w:tc>
          <w:tcPr>
            <w:tcW w:w="2091" w:type="dxa"/>
            <w:shd w:val="clear" w:color="auto" w:fill="17365D"/>
            <w:tcMar>
              <w:top w:w="105" w:type="dxa"/>
              <w:left w:w="70" w:type="dxa"/>
              <w:bottom w:w="105" w:type="dxa"/>
              <w:right w:w="70" w:type="dxa"/>
            </w:tcMar>
          </w:tcPr>
          <w:p w14:paraId="0E0776FF" w14:textId="77777777" w:rsidR="00C9646B" w:rsidRPr="005450AD" w:rsidRDefault="00A1733B">
            <w:pPr>
              <w:jc w:val="center"/>
              <w:rPr>
                <w:rFonts w:asciiTheme="majorHAnsi" w:hAnsiTheme="majorHAnsi" w:cstheme="majorHAnsi"/>
                <w:sz w:val="24"/>
                <w:szCs w:val="24"/>
              </w:rPr>
            </w:pPr>
            <w:r w:rsidRPr="005450AD">
              <w:rPr>
                <w:rFonts w:asciiTheme="majorHAnsi" w:hAnsiTheme="majorHAnsi" w:cstheme="majorHAnsi"/>
                <w:b/>
                <w:color w:val="FFFFFF"/>
                <w:sz w:val="24"/>
                <w:szCs w:val="24"/>
              </w:rPr>
              <w:t>Communication</w:t>
            </w:r>
          </w:p>
        </w:tc>
        <w:tc>
          <w:tcPr>
            <w:tcW w:w="2091" w:type="dxa"/>
            <w:shd w:val="clear" w:color="auto" w:fill="2E75B6"/>
            <w:tcMar>
              <w:top w:w="105" w:type="dxa"/>
              <w:left w:w="70" w:type="dxa"/>
              <w:bottom w:w="105" w:type="dxa"/>
              <w:right w:w="70" w:type="dxa"/>
            </w:tcMar>
          </w:tcPr>
          <w:p w14:paraId="4F6CD5E6" w14:textId="77777777" w:rsidR="00C9646B" w:rsidRPr="005450AD" w:rsidRDefault="00A1733B">
            <w:pPr>
              <w:jc w:val="center"/>
              <w:rPr>
                <w:rFonts w:asciiTheme="majorHAnsi" w:hAnsiTheme="majorHAnsi" w:cstheme="majorHAnsi"/>
                <w:sz w:val="24"/>
                <w:szCs w:val="24"/>
              </w:rPr>
            </w:pPr>
            <w:r w:rsidRPr="005450AD">
              <w:rPr>
                <w:rFonts w:asciiTheme="majorHAnsi" w:hAnsiTheme="majorHAnsi" w:cstheme="majorHAnsi"/>
                <w:b/>
                <w:color w:val="FFFFFF"/>
                <w:sz w:val="24"/>
                <w:szCs w:val="24"/>
              </w:rPr>
              <w:t>Reflection</w:t>
            </w:r>
          </w:p>
        </w:tc>
      </w:tr>
    </w:tbl>
    <w:p w14:paraId="233A3087" w14:textId="77777777" w:rsidR="00C9646B" w:rsidRPr="005450AD" w:rsidRDefault="00A1733B">
      <w:pPr>
        <w:spacing w:before="180" w:after="100"/>
        <w:rPr>
          <w:rFonts w:asciiTheme="majorHAnsi" w:hAnsiTheme="majorHAnsi" w:cstheme="majorHAnsi"/>
          <w:sz w:val="24"/>
          <w:szCs w:val="24"/>
        </w:rPr>
      </w:pPr>
      <w:r w:rsidRPr="005450AD">
        <w:rPr>
          <w:rFonts w:asciiTheme="majorHAnsi" w:hAnsiTheme="majorHAnsi" w:cstheme="majorHAnsi"/>
          <w:b/>
          <w:color w:val="17365D"/>
          <w:sz w:val="24"/>
          <w:szCs w:val="24"/>
        </w:rPr>
        <w:t>Talk about it at home</w:t>
      </w:r>
    </w:p>
    <w:tbl>
      <w:tblPr>
        <w:tblW w:w="0" w:type="auto"/>
        <w:tblLook w:val="04A0" w:firstRow="1" w:lastRow="0" w:firstColumn="1" w:lastColumn="0" w:noHBand="0" w:noVBand="1"/>
      </w:tblPr>
      <w:tblGrid>
        <w:gridCol w:w="10454"/>
      </w:tblGrid>
      <w:tr w:rsidR="00C9646B" w:rsidRPr="005450AD" w14:paraId="1661D4A3" w14:textId="77777777">
        <w:trPr>
          <w:cantSplit/>
        </w:trPr>
        <w:tc>
          <w:tcPr>
            <w:tcW w:w="10454" w:type="dxa"/>
            <w:shd w:val="clear" w:color="auto" w:fill="F2F2F2"/>
            <w:tcMar>
              <w:top w:w="130" w:type="dxa"/>
              <w:left w:w="180" w:type="dxa"/>
              <w:bottom w:w="130" w:type="dxa"/>
              <w:right w:w="180" w:type="dxa"/>
            </w:tcMar>
          </w:tcPr>
          <w:p w14:paraId="0A64717B" w14:textId="77777777" w:rsidR="00C9646B" w:rsidRPr="005450AD" w:rsidRDefault="00C9646B">
            <w:pPr>
              <w:rPr>
                <w:rFonts w:asciiTheme="majorHAnsi" w:hAnsiTheme="majorHAnsi" w:cstheme="majorHAnsi"/>
                <w:sz w:val="24"/>
                <w:szCs w:val="24"/>
              </w:rPr>
            </w:pPr>
          </w:p>
          <w:p w14:paraId="4A622545" w14:textId="77777777" w:rsidR="00C9646B" w:rsidRPr="005450AD" w:rsidRDefault="00A1733B">
            <w:pPr>
              <w:pStyle w:val="ListBullet"/>
              <w:spacing w:after="40"/>
              <w:rPr>
                <w:rFonts w:asciiTheme="majorHAnsi" w:hAnsiTheme="majorHAnsi" w:cstheme="majorHAnsi"/>
                <w:sz w:val="24"/>
                <w:szCs w:val="24"/>
              </w:rPr>
            </w:pPr>
            <w:r w:rsidRPr="005450AD">
              <w:rPr>
                <w:rFonts w:asciiTheme="majorHAnsi" w:hAnsiTheme="majorHAnsi" w:cstheme="majorHAnsi"/>
                <w:sz w:val="24"/>
                <w:szCs w:val="24"/>
              </w:rPr>
              <w:t>What is one small act of kindness that made a difference to you this week?</w:t>
            </w:r>
          </w:p>
          <w:p w14:paraId="323C9AA3" w14:textId="77777777" w:rsidR="00C9646B" w:rsidRPr="005450AD" w:rsidRDefault="00A1733B">
            <w:pPr>
              <w:pStyle w:val="ListBullet"/>
              <w:spacing w:after="40"/>
              <w:rPr>
                <w:rFonts w:asciiTheme="majorHAnsi" w:hAnsiTheme="majorHAnsi" w:cstheme="majorHAnsi"/>
                <w:sz w:val="24"/>
                <w:szCs w:val="24"/>
              </w:rPr>
            </w:pPr>
            <w:r w:rsidRPr="005450AD">
              <w:rPr>
                <w:rFonts w:asciiTheme="majorHAnsi" w:hAnsiTheme="majorHAnsi" w:cstheme="majorHAnsi"/>
                <w:sz w:val="24"/>
                <w:szCs w:val="24"/>
              </w:rPr>
              <w:t>Which personal strength have you developed since joining Purbrook Park School?</w:t>
            </w:r>
          </w:p>
          <w:p w14:paraId="5A053F7F" w14:textId="77777777" w:rsidR="00C9646B" w:rsidRPr="005450AD" w:rsidRDefault="00A1733B">
            <w:pPr>
              <w:pStyle w:val="ListBullet"/>
              <w:spacing w:after="40"/>
              <w:rPr>
                <w:rFonts w:asciiTheme="majorHAnsi" w:hAnsiTheme="majorHAnsi" w:cstheme="majorHAnsi"/>
                <w:sz w:val="24"/>
                <w:szCs w:val="24"/>
              </w:rPr>
            </w:pPr>
            <w:r w:rsidRPr="005450AD">
              <w:rPr>
                <w:rFonts w:asciiTheme="majorHAnsi" w:hAnsiTheme="majorHAnsi" w:cstheme="majorHAnsi"/>
                <w:sz w:val="24"/>
                <w:szCs w:val="24"/>
              </w:rPr>
              <w:t>How can kindness help someone feel included?</w:t>
            </w:r>
          </w:p>
        </w:tc>
      </w:tr>
    </w:tbl>
    <w:p w14:paraId="42274177" w14:textId="77777777" w:rsidR="00C9646B" w:rsidRPr="005450AD" w:rsidRDefault="00A1733B">
      <w:pPr>
        <w:spacing w:before="180" w:after="0"/>
        <w:jc w:val="center"/>
        <w:rPr>
          <w:rFonts w:asciiTheme="majorHAnsi" w:hAnsiTheme="majorHAnsi" w:cstheme="majorHAnsi"/>
          <w:sz w:val="24"/>
          <w:szCs w:val="24"/>
        </w:rPr>
      </w:pPr>
      <w:r w:rsidRPr="005450AD">
        <w:rPr>
          <w:rFonts w:asciiTheme="majorHAnsi" w:hAnsiTheme="majorHAnsi" w:cstheme="majorHAnsi"/>
          <w:b/>
          <w:color w:val="2E75B6"/>
          <w:sz w:val="24"/>
          <w:szCs w:val="24"/>
        </w:rPr>
        <w:t xml:space="preserve">PERSONAL DEVELOPMENT </w:t>
      </w:r>
      <w:proofErr w:type="gramStart"/>
      <w:r w:rsidRPr="005450AD">
        <w:rPr>
          <w:rFonts w:asciiTheme="majorHAnsi" w:hAnsiTheme="majorHAnsi" w:cstheme="majorHAnsi"/>
          <w:b/>
          <w:color w:val="2E75B6"/>
          <w:sz w:val="24"/>
          <w:szCs w:val="24"/>
        </w:rPr>
        <w:t>LEARNING  •</w:t>
      </w:r>
      <w:proofErr w:type="gramEnd"/>
      <w:r w:rsidRPr="005450AD">
        <w:rPr>
          <w:rFonts w:asciiTheme="majorHAnsi" w:hAnsiTheme="majorHAnsi" w:cstheme="majorHAnsi"/>
          <w:b/>
          <w:color w:val="2E75B6"/>
          <w:sz w:val="24"/>
          <w:szCs w:val="24"/>
        </w:rPr>
        <w:t xml:space="preserve">  YEAR </w:t>
      </w:r>
      <w:proofErr w:type="gramStart"/>
      <w:r w:rsidRPr="005450AD">
        <w:rPr>
          <w:rFonts w:asciiTheme="majorHAnsi" w:hAnsiTheme="majorHAnsi" w:cstheme="majorHAnsi"/>
          <w:b/>
          <w:color w:val="2E75B6"/>
          <w:sz w:val="24"/>
          <w:szCs w:val="24"/>
        </w:rPr>
        <w:t>7  •</w:t>
      </w:r>
      <w:proofErr w:type="gramEnd"/>
      <w:r w:rsidRPr="005450AD">
        <w:rPr>
          <w:rFonts w:asciiTheme="majorHAnsi" w:hAnsiTheme="majorHAnsi" w:cstheme="majorHAnsi"/>
          <w:b/>
          <w:color w:val="2E75B6"/>
          <w:sz w:val="24"/>
          <w:szCs w:val="24"/>
        </w:rPr>
        <w:t xml:space="preserve">  AUTUMN TERM</w:t>
      </w:r>
    </w:p>
    <w:sectPr w:rsidR="00C9646B" w:rsidRPr="005450AD" w:rsidSect="00034616">
      <w:pgSz w:w="12240" w:h="15840"/>
      <w:pgMar w:top="691" w:right="893" w:bottom="720" w:left="8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83719376">
    <w:abstractNumId w:val="8"/>
  </w:num>
  <w:num w:numId="2" w16cid:durableId="116946751">
    <w:abstractNumId w:val="6"/>
  </w:num>
  <w:num w:numId="3" w16cid:durableId="398212842">
    <w:abstractNumId w:val="5"/>
  </w:num>
  <w:num w:numId="4" w16cid:durableId="1673026105">
    <w:abstractNumId w:val="4"/>
  </w:num>
  <w:num w:numId="5" w16cid:durableId="911432250">
    <w:abstractNumId w:val="7"/>
  </w:num>
  <w:num w:numId="6" w16cid:durableId="197741469">
    <w:abstractNumId w:val="3"/>
  </w:num>
  <w:num w:numId="7" w16cid:durableId="2121415959">
    <w:abstractNumId w:val="2"/>
  </w:num>
  <w:num w:numId="8" w16cid:durableId="982274278">
    <w:abstractNumId w:val="1"/>
  </w:num>
  <w:num w:numId="9" w16cid:durableId="1853258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450AD"/>
    <w:rsid w:val="009C5E9D"/>
    <w:rsid w:val="00A1733B"/>
    <w:rsid w:val="00AA1D8D"/>
    <w:rsid w:val="00B47730"/>
    <w:rsid w:val="00C9646B"/>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1D62F0"/>
  <w14:defaultImageDpi w14:val="300"/>
  <w15:docId w15:val="{F9B988F7-EFBD-4141-9941-9EF8BE70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43447"/>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471</Words>
  <Characters>2690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Becky Smith</cp:lastModifiedBy>
  <cp:revision>2</cp:revision>
  <dcterms:created xsi:type="dcterms:W3CDTF">2026-09-14T13:44:00Z</dcterms:created>
  <dcterms:modified xsi:type="dcterms:W3CDTF">2026-09-14T13:44:00Z</dcterms:modified>
  <cp:category/>
</cp:coreProperties>
</file>